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1C5F" w14:textId="77777777" w:rsidR="00567B6C" w:rsidRPr="00AF305D" w:rsidRDefault="00567B6C" w:rsidP="00567B6C">
      <w:pPr>
        <w:rPr>
          <w:sz w:val="24"/>
          <w:szCs w:val="24"/>
        </w:rPr>
      </w:pPr>
      <w:bookmarkStart w:id="0" w:name="_Hlk180488990"/>
      <w:r w:rsidRPr="00AF305D">
        <w:rPr>
          <w:b/>
          <w:bCs/>
          <w:sz w:val="24"/>
          <w:szCs w:val="24"/>
        </w:rPr>
        <w:t xml:space="preserve">RELAZIONE DEL REVISORE AL BUDGET 2025 </w:t>
      </w:r>
    </w:p>
    <w:p w14:paraId="243346A0" w14:textId="77777777" w:rsidR="00567B6C" w:rsidRPr="00AF305D" w:rsidRDefault="00567B6C" w:rsidP="00567B6C">
      <w:pPr>
        <w:rPr>
          <w:sz w:val="24"/>
          <w:szCs w:val="24"/>
        </w:rPr>
      </w:pPr>
      <w:r w:rsidRPr="00AF305D">
        <w:rPr>
          <w:sz w:val="24"/>
          <w:szCs w:val="24"/>
        </w:rPr>
        <w:t xml:space="preserve">Io sottoscritta Dott.ssa Monica Confalonieri iscritta all’ordine dei Dottori Commercialisti ed Esperti Contabili di Monza e Brianza ed al registro dei Revisori Contabili di cui al Decreto Legislativo 27/01/1992 nr. 88, in qualità di Revisore Legale della Biblioteca Italiana per i Ciechi “Regina Margherita” ho visionato il Budget 2025 e le Note Esplicative al Budget esercizio 2025. </w:t>
      </w:r>
    </w:p>
    <w:p w14:paraId="5E2920FE" w14:textId="77777777" w:rsidR="00567B6C" w:rsidRPr="00AF305D" w:rsidRDefault="00567B6C" w:rsidP="00567B6C">
      <w:pPr>
        <w:rPr>
          <w:sz w:val="24"/>
          <w:szCs w:val="24"/>
        </w:rPr>
      </w:pPr>
      <w:r w:rsidRPr="00AF305D">
        <w:rPr>
          <w:sz w:val="24"/>
          <w:szCs w:val="24"/>
        </w:rPr>
        <w:t xml:space="preserve">Le voci dell’assestamento del budget 2024 partivano dai valori di bilancio al 31/08/24 che sono veritieri e conformi alle registrazioni contabili. </w:t>
      </w:r>
    </w:p>
    <w:p w14:paraId="6AE3AB4E" w14:textId="77777777" w:rsidR="00567B6C" w:rsidRPr="00AF305D" w:rsidRDefault="00567B6C" w:rsidP="00567B6C">
      <w:pPr>
        <w:rPr>
          <w:sz w:val="24"/>
          <w:szCs w:val="24"/>
        </w:rPr>
      </w:pPr>
      <w:r w:rsidRPr="00AF305D">
        <w:rPr>
          <w:sz w:val="24"/>
          <w:szCs w:val="24"/>
        </w:rPr>
        <w:t xml:space="preserve">Il totale delle entrate previsto è di euro 5.773.474 con un decremento di euro 752.217 rispetto a quelle dell’esercizio precedente, per contro i costi sono stati pareggiati allo stesso importo. </w:t>
      </w:r>
    </w:p>
    <w:p w14:paraId="3B2FB2EB" w14:textId="77777777" w:rsidR="00567B6C" w:rsidRPr="00AF305D" w:rsidRDefault="00567B6C" w:rsidP="00567B6C">
      <w:pPr>
        <w:rPr>
          <w:sz w:val="24"/>
          <w:szCs w:val="24"/>
        </w:rPr>
      </w:pPr>
      <w:r w:rsidRPr="00AF305D">
        <w:rPr>
          <w:sz w:val="24"/>
          <w:szCs w:val="24"/>
        </w:rPr>
        <w:t xml:space="preserve">Nella costruzione di questo budget si è dovuto considerare principalmente il taglio del contributo statale del Ministero della Cultura e del venir meno del contributo erogato dal Ministero del Lavoro e delle Politiche Sociali che complessivamente si sono decrementati di circa euro 1.200.000. </w:t>
      </w:r>
    </w:p>
    <w:p w14:paraId="2FEFA449" w14:textId="77777777" w:rsidR="00567B6C" w:rsidRPr="00AF305D" w:rsidRDefault="00567B6C" w:rsidP="00567B6C">
      <w:pPr>
        <w:rPr>
          <w:sz w:val="24"/>
          <w:szCs w:val="24"/>
        </w:rPr>
      </w:pPr>
      <w:r w:rsidRPr="00AF305D">
        <w:rPr>
          <w:sz w:val="24"/>
          <w:szCs w:val="24"/>
        </w:rPr>
        <w:t xml:space="preserve">Per compensare tale diminuzione e rispettare il principio di prudenza, essenzialità e attenzione all’utenza, quali fondamenta attorno alle quali predisporre il budget, si è dovuto agire sul taglio dei costi inerenti alla trascrizione dei testi scolastici, sia in braille che a caratteri ingranditi ed in formato digitale, per circa il 10%; si è cercato di adeguare le tariffe agli enti locali alzandole leggermente ed, infine, si è reso necessario fare ricorso all’utilizzo di parte del fondo minori entrate costituito negli anni passati. </w:t>
      </w:r>
    </w:p>
    <w:p w14:paraId="177E3FDE" w14:textId="77777777" w:rsidR="00567B6C" w:rsidRPr="00AF305D" w:rsidRDefault="00567B6C" w:rsidP="00567B6C">
      <w:pPr>
        <w:rPr>
          <w:sz w:val="24"/>
          <w:szCs w:val="24"/>
        </w:rPr>
      </w:pPr>
      <w:r w:rsidRPr="00AF305D">
        <w:rPr>
          <w:sz w:val="24"/>
          <w:szCs w:val="24"/>
        </w:rPr>
        <w:t xml:space="preserve">Si spera che l’oculatezza e la prudenza con la quale la Biblioteca opera le permetta di superare il 2025 senza problemi e che la carenza di risorse statali venga ristabilita con l’aumento del contributo da parte delle istituzioni. </w:t>
      </w:r>
    </w:p>
    <w:p w14:paraId="6164D5BA" w14:textId="77777777" w:rsidR="00567B6C" w:rsidRPr="00AF305D" w:rsidRDefault="00567B6C" w:rsidP="00567B6C">
      <w:pPr>
        <w:rPr>
          <w:sz w:val="24"/>
          <w:szCs w:val="24"/>
        </w:rPr>
      </w:pPr>
      <w:r w:rsidRPr="00AF305D">
        <w:rPr>
          <w:sz w:val="24"/>
          <w:szCs w:val="24"/>
        </w:rPr>
        <w:t xml:space="preserve">Le spese previste comunque permettono di mantenere i servizi erogati verso gli utenti senza intaccare la qualità con la quale si è sempre distinta la Biblioteca. </w:t>
      </w:r>
    </w:p>
    <w:p w14:paraId="7468359B" w14:textId="77777777" w:rsidR="00567B6C" w:rsidRPr="00AF305D" w:rsidRDefault="00567B6C" w:rsidP="00567B6C">
      <w:pPr>
        <w:rPr>
          <w:sz w:val="24"/>
          <w:szCs w:val="24"/>
        </w:rPr>
      </w:pPr>
      <w:r w:rsidRPr="00AF305D">
        <w:rPr>
          <w:sz w:val="24"/>
          <w:szCs w:val="24"/>
        </w:rPr>
        <w:t xml:space="preserve">Dall’analisi del Budget 2025, confrontato con quello dell’esercizio precedente, si evidenzia che il risparmio di costo maggiore scaturisce dalla diminuzione di euro 305.000 nei costi per acquisto di servizi per l’utente (che si esprimono in euro 2.734.000 contro euro 3.039.000) ed in particolare quelli di maggior entità: produzione testi informatici per euro 84.000, testi scuola primaria ingranditi per euro 124.460 e testi scuola secondaria primo grado ingranditi per euro 34.811. </w:t>
      </w:r>
    </w:p>
    <w:p w14:paraId="5CDD70DF" w14:textId="77777777" w:rsidR="00567B6C" w:rsidRPr="00AF305D" w:rsidRDefault="00567B6C" w:rsidP="00567B6C">
      <w:pPr>
        <w:rPr>
          <w:sz w:val="24"/>
          <w:szCs w:val="24"/>
        </w:rPr>
      </w:pPr>
      <w:r w:rsidRPr="00AF305D">
        <w:rPr>
          <w:sz w:val="24"/>
          <w:szCs w:val="24"/>
        </w:rPr>
        <w:t xml:space="preserve">Come riferito nelle note esplicative un apprezzamento va fatto ai fornitori esterni dei servizi di trascrizione, che continuano ad applicare i prezzi del 2018 nonostante l’inflazione in crescita e l’aumento di alcuni materiali che utilizzano per le produzioni della Biblioteca. </w:t>
      </w:r>
    </w:p>
    <w:p w14:paraId="363FF4B4" w14:textId="77777777" w:rsidR="00567B6C" w:rsidRPr="00AF305D" w:rsidRDefault="00567B6C" w:rsidP="00567B6C">
      <w:pPr>
        <w:rPr>
          <w:sz w:val="24"/>
          <w:szCs w:val="24"/>
        </w:rPr>
      </w:pPr>
      <w:r w:rsidRPr="00AF305D">
        <w:rPr>
          <w:sz w:val="24"/>
          <w:szCs w:val="24"/>
        </w:rPr>
        <w:t xml:space="preserve">Da quanto detto e dall’analisi del Budget 2025 così come presentato, confermo che lo stesso rispetta le norme di legge e i principi contabili vigenti. </w:t>
      </w:r>
    </w:p>
    <w:p w14:paraId="4E9B6120" w14:textId="77777777" w:rsidR="00567B6C" w:rsidRPr="00AF305D" w:rsidRDefault="00567B6C" w:rsidP="00567B6C">
      <w:pPr>
        <w:rPr>
          <w:sz w:val="24"/>
          <w:szCs w:val="24"/>
        </w:rPr>
      </w:pPr>
      <w:r w:rsidRPr="00AF305D">
        <w:rPr>
          <w:sz w:val="24"/>
          <w:szCs w:val="24"/>
        </w:rPr>
        <w:t xml:space="preserve">Monza, 4 novembre 2024 </w:t>
      </w:r>
    </w:p>
    <w:p w14:paraId="39E9EA42" w14:textId="77777777" w:rsidR="00567B6C" w:rsidRPr="00AF305D" w:rsidRDefault="00567B6C" w:rsidP="00567B6C">
      <w:pPr>
        <w:rPr>
          <w:b/>
          <w:bCs/>
          <w:sz w:val="24"/>
          <w:szCs w:val="24"/>
        </w:rPr>
      </w:pPr>
      <w:r w:rsidRPr="00AF305D">
        <w:rPr>
          <w:b/>
          <w:bCs/>
          <w:sz w:val="24"/>
          <w:szCs w:val="24"/>
        </w:rPr>
        <w:t>Il revisore</w:t>
      </w:r>
    </w:p>
    <w:p w14:paraId="5DCCB373" w14:textId="77777777" w:rsidR="00567B6C" w:rsidRPr="00AF305D" w:rsidRDefault="00567B6C" w:rsidP="00567B6C">
      <w:pPr>
        <w:rPr>
          <w:sz w:val="24"/>
          <w:szCs w:val="24"/>
        </w:rPr>
      </w:pPr>
      <w:r w:rsidRPr="00AF305D">
        <w:rPr>
          <w:b/>
          <w:bCs/>
          <w:sz w:val="24"/>
          <w:szCs w:val="24"/>
        </w:rPr>
        <w:t>Dr.ssa Monica Confalonieri</w:t>
      </w:r>
    </w:p>
    <w:p w14:paraId="6C9D9DB9" w14:textId="77777777" w:rsidR="00567B6C" w:rsidRDefault="00567B6C" w:rsidP="00907267">
      <w:pPr>
        <w:jc w:val="center"/>
        <w:rPr>
          <w:rFonts w:ascii="Arial" w:hAnsi="Arial" w:cs="Arial"/>
          <w:b/>
          <w:sz w:val="32"/>
          <w:szCs w:val="32"/>
        </w:rPr>
      </w:pPr>
    </w:p>
    <w:p w14:paraId="24DC8514" w14:textId="2BCCD895" w:rsidR="00567B6C" w:rsidRPr="00907267" w:rsidRDefault="00567B6C" w:rsidP="00907267">
      <w:pPr>
        <w:jc w:val="center"/>
        <w:rPr>
          <w:rFonts w:ascii="Arial" w:hAnsi="Arial" w:cs="Arial"/>
          <w:b/>
          <w:sz w:val="32"/>
          <w:szCs w:val="32"/>
        </w:rPr>
      </w:pPr>
      <w:r w:rsidRPr="00907267">
        <w:rPr>
          <w:rFonts w:ascii="Arial" w:hAnsi="Arial" w:cs="Arial"/>
          <w:b/>
          <w:sz w:val="32"/>
          <w:szCs w:val="32"/>
        </w:rPr>
        <w:lastRenderedPageBreak/>
        <w:t>BUDGET ESERCIZIO 2025</w:t>
      </w:r>
    </w:p>
    <w:p w14:paraId="3AEA2981" w14:textId="77777777" w:rsidR="00567B6C" w:rsidRPr="00907267" w:rsidRDefault="00567B6C" w:rsidP="00907267">
      <w:pPr>
        <w:jc w:val="center"/>
        <w:rPr>
          <w:rFonts w:ascii="Arial" w:hAnsi="Arial" w:cs="Arial"/>
          <w:b/>
          <w:sz w:val="32"/>
          <w:szCs w:val="32"/>
        </w:rPr>
      </w:pPr>
      <w:r w:rsidRPr="00907267">
        <w:rPr>
          <w:rFonts w:ascii="Arial" w:hAnsi="Arial" w:cs="Arial"/>
          <w:b/>
          <w:sz w:val="32"/>
          <w:szCs w:val="32"/>
        </w:rPr>
        <w:t>Note esplicative</w:t>
      </w:r>
    </w:p>
    <w:p w14:paraId="44472084" w14:textId="77777777" w:rsidR="00567B6C" w:rsidRPr="009A7EAD" w:rsidRDefault="00567B6C" w:rsidP="00B24FAD">
      <w:pPr>
        <w:jc w:val="both"/>
        <w:rPr>
          <w:rFonts w:ascii="Arial" w:hAnsi="Arial" w:cs="Arial"/>
          <w:b/>
          <w:sz w:val="24"/>
        </w:rPr>
      </w:pPr>
    </w:p>
    <w:p w14:paraId="77B73BF2" w14:textId="77777777" w:rsidR="00567B6C" w:rsidRPr="007D6869" w:rsidRDefault="00567B6C" w:rsidP="007D6869">
      <w:pPr>
        <w:spacing w:line="300" w:lineRule="auto"/>
        <w:jc w:val="both"/>
        <w:rPr>
          <w:rFonts w:ascii="Georgia" w:hAnsi="Georgia" w:cs="Arial"/>
          <w:b/>
          <w:sz w:val="24"/>
        </w:rPr>
      </w:pPr>
      <w:r w:rsidRPr="007D6869">
        <w:rPr>
          <w:rFonts w:ascii="Georgia" w:hAnsi="Georgia" w:cs="Arial"/>
          <w:b/>
          <w:sz w:val="24"/>
        </w:rPr>
        <w:t>IL CONTESTO</w:t>
      </w:r>
    </w:p>
    <w:p w14:paraId="4B83A481" w14:textId="77777777" w:rsidR="00567B6C" w:rsidRPr="007D6869" w:rsidRDefault="00567B6C" w:rsidP="007D6869">
      <w:pPr>
        <w:spacing w:line="300" w:lineRule="auto"/>
        <w:jc w:val="both"/>
        <w:rPr>
          <w:rFonts w:ascii="Georgia" w:hAnsi="Georgia" w:cs="Arial"/>
          <w:bCs/>
          <w:sz w:val="24"/>
        </w:rPr>
      </w:pPr>
      <w:r w:rsidRPr="007D6869">
        <w:rPr>
          <w:rFonts w:ascii="Georgia" w:hAnsi="Georgia" w:cs="Arial"/>
          <w:bCs/>
          <w:sz w:val="24"/>
        </w:rPr>
        <w:t xml:space="preserve">         Dopo un biennio di relativa stabilità, nel corso del quale i fondi a disposizione della Biblioteca derivanti dal contributo statale sono stati erogati in misura inferiore a quanto previsto dalla legge 76/2011 ma sono risultati sufficienti a coprire le spese per le attività istituzionali e realizzare anche qualche iniziativa di potenziamento dei servizi, le prospettive per il 2025 allo stato attuale non sono delle più confortanti.</w:t>
      </w:r>
    </w:p>
    <w:p w14:paraId="144AD0CB" w14:textId="77777777" w:rsidR="00567B6C" w:rsidRPr="007D6869" w:rsidRDefault="00567B6C" w:rsidP="007D6869">
      <w:pPr>
        <w:spacing w:line="300" w:lineRule="auto"/>
        <w:jc w:val="both"/>
        <w:rPr>
          <w:rFonts w:ascii="Georgia" w:hAnsi="Georgia" w:cs="Arial"/>
          <w:bCs/>
          <w:sz w:val="24"/>
        </w:rPr>
      </w:pPr>
      <w:r w:rsidRPr="007D6869">
        <w:rPr>
          <w:rFonts w:ascii="Georgia" w:hAnsi="Georgia" w:cs="Arial"/>
          <w:bCs/>
          <w:sz w:val="24"/>
        </w:rPr>
        <w:t xml:space="preserve">         Ad oggi, infatti, il contributo statale scenderebbe dai circa 5.100.000 euro percepiti sia nel 2023 che nel 2024 a circa 3.900.000. Tale taglio è dovuto a due fattori: il primo consiste nel venir meno del contributo erogato dal Ministero del Lavoro e delle Politiche Sociali, che è ammontato a 1.000.000 di euro nel 2023 e a 950.000 euro nel 2024. Il secondo fattore riguarda il taglio del 5% operato dal Ministero della Cultura per il contributo statale del 2024.</w:t>
      </w:r>
    </w:p>
    <w:p w14:paraId="1538ACC1" w14:textId="77777777" w:rsidR="00567B6C" w:rsidRPr="007D6869" w:rsidRDefault="00567B6C" w:rsidP="007D6869">
      <w:pPr>
        <w:spacing w:line="300" w:lineRule="auto"/>
        <w:jc w:val="both"/>
        <w:rPr>
          <w:rFonts w:ascii="Georgia" w:hAnsi="Georgia" w:cs="Arial"/>
          <w:bCs/>
          <w:sz w:val="24"/>
        </w:rPr>
      </w:pPr>
      <w:r w:rsidRPr="007D6869">
        <w:rPr>
          <w:rFonts w:ascii="Georgia" w:hAnsi="Georgia" w:cs="Arial"/>
          <w:bCs/>
          <w:sz w:val="24"/>
        </w:rPr>
        <w:t xml:space="preserve">        Come spesso è avvenuto nel corso degli ultimi 15 anni, durante i quali si è sempre attesa con un misto di fiducia e apprensione la Legge di Bilancio che determina il contributo per il prossimo triennio, il presente Budget è stato elaborato sulla base dei dati certi che si hanno allo stato attuale. L</w:t>
      </w:r>
      <w:r w:rsidRPr="007D6869">
        <w:rPr>
          <w:rFonts w:ascii="Georgia" w:hAnsi="Georgia" w:cs="Arial"/>
          <w:sz w:val="24"/>
        </w:rPr>
        <w:t>a speranza è che questo documento previsionale ma soprattutto le attività svolte nel corso dei 12 mesi che ci siamo lasciati alle spalle possano portare gli osservatori esterni a valutare positivamente l’impegno profuso.</w:t>
      </w:r>
    </w:p>
    <w:p w14:paraId="3A4813A6" w14:textId="77777777" w:rsidR="00567B6C" w:rsidRPr="007D6869" w:rsidRDefault="00567B6C" w:rsidP="007D6869">
      <w:pPr>
        <w:spacing w:line="300" w:lineRule="auto"/>
        <w:jc w:val="both"/>
        <w:rPr>
          <w:rFonts w:ascii="Georgia" w:hAnsi="Georgia" w:cs="Arial"/>
          <w:sz w:val="24"/>
        </w:rPr>
      </w:pPr>
      <w:r w:rsidRPr="007D6869">
        <w:rPr>
          <w:rFonts w:ascii="Georgia" w:hAnsi="Georgia" w:cs="Arial"/>
          <w:sz w:val="24"/>
        </w:rPr>
        <w:t xml:space="preserve">       Prima di analizzare le varie voci delle entrate e delle uscite inserite all’interno del presente documento, appare opportuno evidenziare quanto segue:</w:t>
      </w:r>
    </w:p>
    <w:p w14:paraId="7A268F3C" w14:textId="77777777" w:rsidR="00567B6C" w:rsidRPr="007D6869" w:rsidRDefault="00567B6C" w:rsidP="007D6869">
      <w:pPr>
        <w:pStyle w:val="Paragrafoelenco"/>
        <w:numPr>
          <w:ilvl w:val="0"/>
          <w:numId w:val="1"/>
        </w:numPr>
        <w:spacing w:line="300" w:lineRule="auto"/>
        <w:jc w:val="both"/>
        <w:rPr>
          <w:rFonts w:ascii="Georgia" w:hAnsi="Georgia" w:cs="Arial"/>
          <w:sz w:val="24"/>
        </w:rPr>
      </w:pPr>
      <w:r w:rsidRPr="007D6869">
        <w:rPr>
          <w:rFonts w:ascii="Georgia" w:hAnsi="Georgia" w:cs="Arial"/>
          <w:sz w:val="24"/>
        </w:rPr>
        <w:t xml:space="preserve">L’impegno dei fornitori esterni dei servizi di trascrizione che, nonostante un’inflazione in crescita che tra le altre ha coinvolto prodotti essenziali per il lavoro degli stessi quali carta e </w:t>
      </w:r>
      <w:r>
        <w:rPr>
          <w:rFonts w:ascii="Georgia" w:hAnsi="Georgia" w:cs="Arial"/>
          <w:sz w:val="24"/>
        </w:rPr>
        <w:t>carburante</w:t>
      </w:r>
      <w:r w:rsidRPr="007D6869">
        <w:rPr>
          <w:rFonts w:ascii="Georgia" w:hAnsi="Georgia" w:cs="Arial"/>
          <w:sz w:val="24"/>
        </w:rPr>
        <w:t>, hanno proseguito con le lavorazioni agli stessi prezzi e condizioni vigenti fin dal 2018;</w:t>
      </w:r>
    </w:p>
    <w:p w14:paraId="3451D906" w14:textId="77777777" w:rsidR="00567B6C" w:rsidRPr="007D6869" w:rsidRDefault="00567B6C" w:rsidP="007D6869">
      <w:pPr>
        <w:pStyle w:val="Paragrafoelenco"/>
        <w:numPr>
          <w:ilvl w:val="0"/>
          <w:numId w:val="1"/>
        </w:numPr>
        <w:spacing w:line="300" w:lineRule="auto"/>
        <w:jc w:val="both"/>
        <w:rPr>
          <w:rFonts w:ascii="Georgia" w:hAnsi="Georgia" w:cs="Arial"/>
          <w:sz w:val="24"/>
        </w:rPr>
      </w:pPr>
      <w:r w:rsidRPr="007D6869">
        <w:rPr>
          <w:rFonts w:ascii="Georgia" w:hAnsi="Georgia" w:cs="Arial"/>
          <w:sz w:val="24"/>
        </w:rPr>
        <w:t>Il contributo statale ricevuto dovrebbe essere, per il tredicesimo anno consecutivo, inferiore rispetto a quello previsto dalle leggi in vigore, questa volta per una percentuale pari a circa il 30%;</w:t>
      </w:r>
    </w:p>
    <w:p w14:paraId="42FF8822" w14:textId="77777777" w:rsidR="00567B6C" w:rsidRPr="007D6869" w:rsidRDefault="00567B6C" w:rsidP="007D6869">
      <w:pPr>
        <w:pStyle w:val="Paragrafoelenco"/>
        <w:numPr>
          <w:ilvl w:val="0"/>
          <w:numId w:val="1"/>
        </w:numPr>
        <w:spacing w:line="300" w:lineRule="auto"/>
        <w:jc w:val="both"/>
        <w:rPr>
          <w:rFonts w:ascii="Georgia" w:hAnsi="Georgia" w:cs="Arial"/>
          <w:sz w:val="24"/>
        </w:rPr>
      </w:pPr>
      <w:r w:rsidRPr="007D6869">
        <w:rPr>
          <w:rFonts w:ascii="Georgia" w:hAnsi="Georgia" w:cs="Arial"/>
          <w:sz w:val="24"/>
        </w:rPr>
        <w:t>Prosegue da parte del Consiglio di Amministrazione dell’Ente il rigoroso ricorso ai principi di prudenza, essenzialità, attenzione all’utenza quali fondamenta attorno alle quali “costruire” il Budget.</w:t>
      </w:r>
    </w:p>
    <w:p w14:paraId="601648BB" w14:textId="77777777" w:rsidR="00567B6C" w:rsidRPr="009A7EAD" w:rsidRDefault="00567B6C" w:rsidP="00B24FAD">
      <w:pPr>
        <w:jc w:val="both"/>
        <w:rPr>
          <w:rFonts w:ascii="Arial" w:hAnsi="Arial" w:cs="Arial"/>
          <w:sz w:val="24"/>
        </w:rPr>
      </w:pPr>
    </w:p>
    <w:p w14:paraId="51F1199B" w14:textId="77777777" w:rsidR="00567B6C" w:rsidRPr="00360447" w:rsidRDefault="00567B6C" w:rsidP="007D6869">
      <w:pPr>
        <w:spacing w:line="300" w:lineRule="auto"/>
        <w:jc w:val="both"/>
        <w:rPr>
          <w:rFonts w:ascii="Georgia" w:hAnsi="Georgia" w:cs="Arial"/>
          <w:b/>
          <w:sz w:val="24"/>
        </w:rPr>
      </w:pPr>
      <w:r w:rsidRPr="00360447">
        <w:rPr>
          <w:rFonts w:ascii="Georgia" w:hAnsi="Georgia" w:cs="Arial"/>
          <w:b/>
          <w:sz w:val="24"/>
        </w:rPr>
        <w:t>IL DETTAGLIO DELLE ENTRATE</w:t>
      </w:r>
    </w:p>
    <w:p w14:paraId="297029D3" w14:textId="77777777" w:rsidR="00567B6C" w:rsidRPr="00360447" w:rsidRDefault="00567B6C" w:rsidP="007D6869">
      <w:pPr>
        <w:pStyle w:val="Paragrafoelenco"/>
        <w:numPr>
          <w:ilvl w:val="0"/>
          <w:numId w:val="2"/>
        </w:numPr>
        <w:spacing w:line="300" w:lineRule="auto"/>
        <w:jc w:val="both"/>
        <w:rPr>
          <w:rFonts w:ascii="Georgia" w:hAnsi="Georgia" w:cs="Arial"/>
          <w:sz w:val="24"/>
        </w:rPr>
      </w:pPr>
      <w:r w:rsidRPr="00360447">
        <w:rPr>
          <w:rFonts w:ascii="Georgia" w:hAnsi="Georgia" w:cs="Arial"/>
          <w:sz w:val="24"/>
        </w:rPr>
        <w:lastRenderedPageBreak/>
        <w:t xml:space="preserve">Per far fronte al taglio del contributo statale pari ad euro 950.000 previsto per l’esercizio finanziario 2025 è necessario fare ricorso al </w:t>
      </w:r>
      <w:r w:rsidRPr="00360447">
        <w:rPr>
          <w:rFonts w:ascii="Georgia" w:hAnsi="Georgia" w:cs="Arial"/>
          <w:color w:val="003DB8"/>
          <w:sz w:val="24"/>
        </w:rPr>
        <w:t xml:space="preserve">“Fondo di riserva minori entrate” </w:t>
      </w:r>
      <w:r w:rsidRPr="00360447">
        <w:rPr>
          <w:rFonts w:ascii="Georgia" w:hAnsi="Georgia" w:cs="Arial"/>
          <w:color w:val="000000" w:themeColor="text1"/>
          <w:sz w:val="24"/>
        </w:rPr>
        <w:t>per euro 348.334</w:t>
      </w:r>
      <w:r w:rsidRPr="00360447">
        <w:rPr>
          <w:rFonts w:ascii="Georgia" w:hAnsi="Georgia" w:cs="Arial"/>
          <w:sz w:val="24"/>
        </w:rPr>
        <w:t xml:space="preserve">. L’ammontare del </w:t>
      </w:r>
      <w:proofErr w:type="gramStart"/>
      <w:r w:rsidRPr="00360447">
        <w:rPr>
          <w:rFonts w:ascii="Georgia" w:hAnsi="Georgia" w:cs="Arial"/>
          <w:sz w:val="24"/>
        </w:rPr>
        <w:t>predetto</w:t>
      </w:r>
      <w:proofErr w:type="gramEnd"/>
      <w:r w:rsidRPr="00360447">
        <w:rPr>
          <w:rFonts w:ascii="Georgia" w:hAnsi="Georgia" w:cs="Arial"/>
          <w:sz w:val="24"/>
        </w:rPr>
        <w:t xml:space="preserve"> fondo al netto dell’utilizzo per l’anno corrente si stima pari ad euro </w:t>
      </w:r>
      <w:r w:rsidRPr="00360447">
        <w:rPr>
          <w:rFonts w:ascii="Georgia" w:hAnsi="Georgia" w:cs="Arial"/>
          <w:sz w:val="24"/>
          <w:shd w:val="clear" w:color="auto" w:fill="FFFFFF" w:themeFill="background1"/>
        </w:rPr>
        <w:t>1.044.035 a</w:t>
      </w:r>
      <w:r w:rsidRPr="00360447">
        <w:rPr>
          <w:rFonts w:ascii="Georgia" w:hAnsi="Georgia" w:cs="Arial"/>
          <w:sz w:val="24"/>
        </w:rPr>
        <w:t>l 31 dicembre 2024.</w:t>
      </w:r>
    </w:p>
    <w:p w14:paraId="4F014750" w14:textId="77777777" w:rsidR="00567B6C" w:rsidRPr="00360447" w:rsidRDefault="00567B6C" w:rsidP="007D6869">
      <w:pPr>
        <w:pStyle w:val="Paragrafoelenco"/>
        <w:numPr>
          <w:ilvl w:val="0"/>
          <w:numId w:val="2"/>
        </w:numPr>
        <w:spacing w:line="300" w:lineRule="auto"/>
        <w:jc w:val="both"/>
        <w:rPr>
          <w:rFonts w:ascii="Georgia" w:hAnsi="Georgia" w:cs="Arial"/>
          <w:sz w:val="24"/>
        </w:rPr>
      </w:pPr>
      <w:r w:rsidRPr="00360447">
        <w:rPr>
          <w:rFonts w:ascii="Georgia" w:hAnsi="Georgia" w:cs="Arial"/>
          <w:sz w:val="24"/>
        </w:rPr>
        <w:t>La categoria 51 (</w:t>
      </w:r>
      <w:r w:rsidRPr="00360447">
        <w:rPr>
          <w:rFonts w:ascii="Georgia" w:hAnsi="Georgia" w:cs="Arial"/>
          <w:color w:val="003DB8"/>
          <w:sz w:val="24"/>
        </w:rPr>
        <w:t>“Ricavi”</w:t>
      </w:r>
      <w:r w:rsidRPr="00360447">
        <w:rPr>
          <w:rFonts w:ascii="Georgia" w:hAnsi="Georgia" w:cs="Arial"/>
          <w:sz w:val="24"/>
        </w:rPr>
        <w:t xml:space="preserve">) risulta incrementata di 200.000 euro: incremento che si persegue attraverso un adeguamento del tariffario ed il riavvio della richiesta agli EE. LL. di compartecipazione alla spesa per la fornitura dei testi scolastici agli alunni frequentanti le classi terze e quarte della scuola primaria, che per il biennio 2023-2024 sono state finanziate grazie al contributo ricevuto dal Ministero del Lavoro e delle Politiche Sociali. La previsione complessiva della categoria ammonta a 1.304.750 </w:t>
      </w:r>
      <w:proofErr w:type="gramStart"/>
      <w:r w:rsidRPr="00360447">
        <w:rPr>
          <w:rFonts w:ascii="Georgia" w:hAnsi="Georgia" w:cs="Arial"/>
          <w:sz w:val="24"/>
        </w:rPr>
        <w:t>Euro</w:t>
      </w:r>
      <w:proofErr w:type="gramEnd"/>
      <w:r w:rsidRPr="00360447">
        <w:rPr>
          <w:rFonts w:ascii="Georgia" w:hAnsi="Georgia" w:cs="Arial"/>
          <w:sz w:val="24"/>
        </w:rPr>
        <w:t>, con un incremento del 18%.</w:t>
      </w:r>
    </w:p>
    <w:p w14:paraId="7F19A2B9" w14:textId="77777777" w:rsidR="00567B6C" w:rsidRPr="00360447" w:rsidRDefault="00567B6C" w:rsidP="007D6869">
      <w:pPr>
        <w:pStyle w:val="Paragrafoelenco"/>
        <w:numPr>
          <w:ilvl w:val="0"/>
          <w:numId w:val="2"/>
        </w:numPr>
        <w:spacing w:line="300" w:lineRule="auto"/>
        <w:jc w:val="both"/>
        <w:rPr>
          <w:rFonts w:ascii="Georgia" w:hAnsi="Georgia" w:cs="Arial"/>
          <w:sz w:val="24"/>
        </w:rPr>
      </w:pPr>
      <w:r w:rsidRPr="00360447">
        <w:rPr>
          <w:rFonts w:ascii="Georgia" w:hAnsi="Georgia" w:cs="Arial"/>
          <w:sz w:val="24"/>
        </w:rPr>
        <w:t>Per la categoria 52 (</w:t>
      </w:r>
      <w:r w:rsidRPr="00360447">
        <w:rPr>
          <w:rFonts w:ascii="Georgia" w:hAnsi="Georgia" w:cs="Arial"/>
          <w:color w:val="003DB8"/>
          <w:sz w:val="24"/>
        </w:rPr>
        <w:t>“Proventi finanziari”</w:t>
      </w:r>
      <w:r w:rsidRPr="00360447">
        <w:rPr>
          <w:rFonts w:ascii="Georgia" w:hAnsi="Georgia" w:cs="Arial"/>
          <w:sz w:val="24"/>
        </w:rPr>
        <w:t>) non si stimano variazioni significative per l’esercizio a venire. Il conto somma euro 45.545.</w:t>
      </w:r>
    </w:p>
    <w:p w14:paraId="15848B2C" w14:textId="77777777" w:rsidR="00567B6C" w:rsidRPr="00360447" w:rsidRDefault="00567B6C" w:rsidP="007D6869">
      <w:pPr>
        <w:pStyle w:val="Paragrafoelenco"/>
        <w:numPr>
          <w:ilvl w:val="0"/>
          <w:numId w:val="2"/>
        </w:numPr>
        <w:spacing w:line="300" w:lineRule="auto"/>
        <w:jc w:val="both"/>
        <w:rPr>
          <w:rFonts w:ascii="Georgia" w:hAnsi="Georgia" w:cs="Arial"/>
          <w:sz w:val="24"/>
        </w:rPr>
      </w:pPr>
      <w:r w:rsidRPr="00360447">
        <w:rPr>
          <w:rFonts w:ascii="Georgia" w:hAnsi="Georgia" w:cs="Arial"/>
          <w:sz w:val="24"/>
        </w:rPr>
        <w:t>La categoria 53 (</w:t>
      </w:r>
      <w:r w:rsidRPr="00360447">
        <w:rPr>
          <w:rFonts w:ascii="Georgia" w:hAnsi="Georgia" w:cs="Arial"/>
          <w:color w:val="003DB8"/>
          <w:sz w:val="24"/>
        </w:rPr>
        <w:t>“Proventi diversi”</w:t>
      </w:r>
      <w:r w:rsidRPr="00360447">
        <w:rPr>
          <w:rFonts w:ascii="Georgia" w:hAnsi="Georgia" w:cs="Arial"/>
          <w:sz w:val="24"/>
        </w:rPr>
        <w:t xml:space="preserve">) somma euro 4.059.845 con una riduzione complessiva del 19,49% rispetto all’anno corrente, come riportato in premessa, derivante principalmente dal taglio di 950.000 euro al contributo statale previsto per l’esercizio finanziario 2025.  </w:t>
      </w:r>
    </w:p>
    <w:p w14:paraId="18DBC31F" w14:textId="77777777" w:rsidR="00567B6C" w:rsidRPr="00360447" w:rsidRDefault="00567B6C" w:rsidP="007D6869">
      <w:pPr>
        <w:pStyle w:val="Paragrafoelenco"/>
        <w:numPr>
          <w:ilvl w:val="0"/>
          <w:numId w:val="2"/>
        </w:numPr>
        <w:spacing w:line="300" w:lineRule="auto"/>
        <w:jc w:val="both"/>
        <w:rPr>
          <w:rFonts w:ascii="Georgia" w:hAnsi="Georgia" w:cs="Arial"/>
          <w:sz w:val="24"/>
        </w:rPr>
      </w:pPr>
      <w:r w:rsidRPr="00360447">
        <w:rPr>
          <w:rFonts w:ascii="Georgia" w:hAnsi="Georgia" w:cs="Arial"/>
          <w:sz w:val="24"/>
        </w:rPr>
        <w:t>La categoria 54 (</w:t>
      </w:r>
      <w:r w:rsidRPr="00360447">
        <w:rPr>
          <w:rFonts w:ascii="Georgia" w:hAnsi="Georgia" w:cs="Arial"/>
          <w:color w:val="0037A4"/>
          <w:sz w:val="24"/>
        </w:rPr>
        <w:t>“Rivalutazioni”</w:t>
      </w:r>
      <w:r w:rsidRPr="00360447">
        <w:rPr>
          <w:rFonts w:ascii="Georgia" w:hAnsi="Georgia" w:cs="Arial"/>
          <w:sz w:val="24"/>
        </w:rPr>
        <w:t>) porta in dote 15.000 euro, dovuti alla rivalutazione di investimento in titoli che si prevede di realizzare anche per l’esercizio 2025.</w:t>
      </w:r>
    </w:p>
    <w:p w14:paraId="41D92F37" w14:textId="77777777" w:rsidR="00567B6C" w:rsidRPr="00360447" w:rsidRDefault="00567B6C" w:rsidP="007D6869">
      <w:pPr>
        <w:pStyle w:val="Paragrafoelenco"/>
        <w:numPr>
          <w:ilvl w:val="0"/>
          <w:numId w:val="2"/>
        </w:numPr>
        <w:spacing w:line="300" w:lineRule="auto"/>
        <w:jc w:val="both"/>
        <w:rPr>
          <w:rFonts w:ascii="Georgia" w:hAnsi="Georgia" w:cs="Arial"/>
          <w:sz w:val="24"/>
        </w:rPr>
      </w:pPr>
      <w:r w:rsidRPr="00360447">
        <w:rPr>
          <w:rFonts w:ascii="Georgia" w:hAnsi="Georgia" w:cs="Arial"/>
          <w:sz w:val="24"/>
        </w:rPr>
        <w:t>La categoria 55 (</w:t>
      </w:r>
      <w:r w:rsidRPr="00360447">
        <w:rPr>
          <w:rFonts w:ascii="Georgia" w:hAnsi="Georgia" w:cs="Arial"/>
          <w:color w:val="0037A4"/>
          <w:sz w:val="24"/>
        </w:rPr>
        <w:t>“Proventi straordinari”</w:t>
      </w:r>
      <w:r w:rsidRPr="00360447">
        <w:rPr>
          <w:rFonts w:ascii="Georgia" w:hAnsi="Georgia" w:cs="Arial"/>
          <w:sz w:val="24"/>
        </w:rPr>
        <w:t>) viene confermata a previsione nulla.</w:t>
      </w:r>
    </w:p>
    <w:p w14:paraId="43F5183D" w14:textId="77777777" w:rsidR="00567B6C" w:rsidRPr="00360447" w:rsidRDefault="00567B6C" w:rsidP="007D6869">
      <w:pPr>
        <w:spacing w:line="300" w:lineRule="auto"/>
        <w:jc w:val="both"/>
        <w:rPr>
          <w:rFonts w:ascii="Georgia" w:hAnsi="Georgia" w:cs="Arial"/>
          <w:sz w:val="24"/>
        </w:rPr>
      </w:pPr>
      <w:r w:rsidRPr="00360447">
        <w:rPr>
          <w:rFonts w:ascii="Georgia" w:hAnsi="Georgia" w:cs="Arial"/>
          <w:sz w:val="24"/>
        </w:rPr>
        <w:t>Il totale complessivo delle entrate previste per l’esercizio 2025 somma euro 5.773.474, con una riduzione dell’11,53% rispetto all’esercizio corrente.</w:t>
      </w:r>
    </w:p>
    <w:p w14:paraId="2CAFAC09" w14:textId="77777777" w:rsidR="00567B6C" w:rsidRPr="007D6869" w:rsidRDefault="00567B6C" w:rsidP="007D6869">
      <w:pPr>
        <w:spacing w:line="300" w:lineRule="auto"/>
        <w:jc w:val="both"/>
        <w:rPr>
          <w:rFonts w:ascii="Georgia" w:hAnsi="Georgia" w:cs="Arial"/>
          <w:sz w:val="24"/>
          <w:highlight w:val="yellow"/>
        </w:rPr>
      </w:pPr>
    </w:p>
    <w:p w14:paraId="6A67A0DF" w14:textId="77777777" w:rsidR="00567B6C" w:rsidRPr="003533F8" w:rsidRDefault="00567B6C" w:rsidP="007D6869">
      <w:pPr>
        <w:spacing w:line="300" w:lineRule="auto"/>
        <w:jc w:val="both"/>
        <w:rPr>
          <w:rFonts w:ascii="Georgia" w:hAnsi="Georgia" w:cs="Arial"/>
          <w:b/>
          <w:sz w:val="24"/>
        </w:rPr>
      </w:pPr>
      <w:r w:rsidRPr="003533F8">
        <w:rPr>
          <w:rFonts w:ascii="Georgia" w:hAnsi="Georgia" w:cs="Arial"/>
          <w:b/>
          <w:sz w:val="24"/>
        </w:rPr>
        <w:t>IL DETTAGLIO DELLE USCITE</w:t>
      </w:r>
    </w:p>
    <w:p w14:paraId="24936F6B" w14:textId="77777777" w:rsidR="00567B6C" w:rsidRPr="003533F8" w:rsidRDefault="00567B6C" w:rsidP="007D6869">
      <w:pPr>
        <w:spacing w:line="300" w:lineRule="auto"/>
        <w:jc w:val="both"/>
        <w:rPr>
          <w:rFonts w:ascii="Georgia" w:hAnsi="Georgia" w:cs="Arial"/>
          <w:sz w:val="24"/>
        </w:rPr>
      </w:pPr>
      <w:r w:rsidRPr="003533F8">
        <w:rPr>
          <w:rFonts w:ascii="Georgia" w:hAnsi="Georgia" w:cs="Arial"/>
          <w:sz w:val="24"/>
        </w:rPr>
        <w:t>In considerazione del termine al 31/12/2024 del progetto biennale approvato e finanziato per complessivi euro 1.950.000 dal Ministero del Lavoro e delle Politiche Sociali, ne consegue che si riducono sensibilmente gli stanziamenti di bilancio per l’esercizio 2025</w:t>
      </w:r>
    </w:p>
    <w:p w14:paraId="47261EA2"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Nella categoria 61 (</w:t>
      </w:r>
      <w:r w:rsidRPr="003533F8">
        <w:rPr>
          <w:rFonts w:ascii="Georgia" w:hAnsi="Georgia" w:cs="Arial"/>
          <w:color w:val="0037A4"/>
          <w:sz w:val="24"/>
        </w:rPr>
        <w:t>“Acquisti”</w:t>
      </w:r>
      <w:r w:rsidRPr="003533F8">
        <w:rPr>
          <w:rFonts w:ascii="Georgia" w:hAnsi="Georgia" w:cs="Arial"/>
          <w:sz w:val="24"/>
        </w:rPr>
        <w:t>) si prevede per l’anno 2025 una riduzione del 23,58%. Il conto somma euro 178.200.</w:t>
      </w:r>
    </w:p>
    <w:p w14:paraId="1C7200A0"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Nella categoria 62 (</w:t>
      </w:r>
      <w:r w:rsidRPr="003533F8">
        <w:rPr>
          <w:rFonts w:ascii="Georgia" w:hAnsi="Georgia" w:cs="Arial"/>
          <w:color w:val="0037A4"/>
          <w:sz w:val="24"/>
        </w:rPr>
        <w:t>“Variazioni rimanenze di magazzino”</w:t>
      </w:r>
      <w:r w:rsidRPr="003533F8">
        <w:rPr>
          <w:rFonts w:ascii="Georgia" w:hAnsi="Georgia" w:cs="Arial"/>
          <w:sz w:val="24"/>
        </w:rPr>
        <w:t>) non sono previste variazioni dei valori di magazzino significative.</w:t>
      </w:r>
    </w:p>
    <w:p w14:paraId="5C8EB072"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La categoria 63 (</w:t>
      </w:r>
      <w:r w:rsidRPr="003533F8">
        <w:rPr>
          <w:rFonts w:ascii="Georgia" w:hAnsi="Georgia" w:cs="Arial"/>
          <w:color w:val="0037A4"/>
          <w:sz w:val="24"/>
        </w:rPr>
        <w:t>“Retribuzione personale e assimilati”</w:t>
      </w:r>
      <w:r w:rsidRPr="003533F8">
        <w:rPr>
          <w:rFonts w:ascii="Georgia" w:hAnsi="Georgia" w:cs="Arial"/>
          <w:sz w:val="24"/>
        </w:rPr>
        <w:t>) si stimano costi in linea con i valori registrati nell’anno corrente. Il conto somma euro 1.949.123, in rialzo rispetto agli ultimi anni principalmente per il rinnovo del Contratto Collettivo Nazionale del Lavoro all’interno del comparto Commercio-Terziario, che è quello applicato a tutti e 37 i dipendenti dell’Ente.</w:t>
      </w:r>
    </w:p>
    <w:p w14:paraId="6913F9B3"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Nella categoria 64/1 (</w:t>
      </w:r>
      <w:r w:rsidRPr="003533F8">
        <w:rPr>
          <w:rFonts w:ascii="Georgia" w:hAnsi="Georgia" w:cs="Arial"/>
          <w:color w:val="0037A4"/>
          <w:sz w:val="24"/>
        </w:rPr>
        <w:t>“Acquisizione di beni e servizi esterni”</w:t>
      </w:r>
      <w:r w:rsidRPr="003533F8">
        <w:rPr>
          <w:rFonts w:ascii="Georgia" w:hAnsi="Georgia" w:cs="Arial"/>
          <w:sz w:val="24"/>
        </w:rPr>
        <w:t>)</w:t>
      </w:r>
      <w:r w:rsidRPr="003533F8">
        <w:rPr>
          <w:rFonts w:ascii="Georgia" w:hAnsi="Georgia" w:cs="Arial"/>
          <w:color w:val="0037A4"/>
          <w:sz w:val="24"/>
        </w:rPr>
        <w:t xml:space="preserve"> </w:t>
      </w:r>
      <w:r w:rsidRPr="003533F8">
        <w:rPr>
          <w:rFonts w:ascii="Georgia" w:hAnsi="Georgia" w:cs="Arial"/>
          <w:sz w:val="24"/>
        </w:rPr>
        <w:t xml:space="preserve">si prevedono spese in riduzione rispetto all’anno corrente grazie principalmente al contenimento dei costi </w:t>
      </w:r>
      <w:r w:rsidRPr="003533F8">
        <w:rPr>
          <w:rFonts w:ascii="Georgia" w:hAnsi="Georgia" w:cs="Arial"/>
          <w:sz w:val="24"/>
        </w:rPr>
        <w:lastRenderedPageBreak/>
        <w:t>dell’energia ed ai risparmi da realizzarsi grazie all’entrata in funzione dell’impianto fotovoltaico da 61 KW</w:t>
      </w:r>
      <w:r w:rsidRPr="003533F8">
        <w:rPr>
          <w:rFonts w:ascii="Georgia" w:hAnsi="Georgia" w:cs="Arial"/>
          <w:sz w:val="24"/>
          <w:shd w:val="clear" w:color="auto" w:fill="FFFFFF" w:themeFill="background1"/>
        </w:rPr>
        <w:t>.</w:t>
      </w:r>
    </w:p>
    <w:p w14:paraId="3E5F44A2"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La categoria 64/2 (</w:t>
      </w:r>
      <w:r w:rsidRPr="003533F8">
        <w:rPr>
          <w:rFonts w:ascii="Georgia" w:hAnsi="Georgia" w:cs="Arial"/>
          <w:color w:val="0037A4"/>
          <w:sz w:val="24"/>
        </w:rPr>
        <w:t>“Spese generali di funzionamento”</w:t>
      </w:r>
      <w:r w:rsidRPr="003533F8">
        <w:rPr>
          <w:rFonts w:ascii="Georgia" w:hAnsi="Georgia" w:cs="Arial"/>
          <w:sz w:val="24"/>
        </w:rPr>
        <w:t>) registra la riduzione più significativa in termini percentuali, superiore al 50% dovuta come indicato in premessa al progetto con il Ministero del Lavoro e delle Politiche Sociali non più finanziato. Si stimano costi pari ad euro 265.600 per l’anno a venire.</w:t>
      </w:r>
    </w:p>
    <w:p w14:paraId="67D8D750"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Al fine di garantire il pareggio di bilancio lo stanziamento di bilancio per la categoria 64/3 (</w:t>
      </w:r>
      <w:r w:rsidRPr="003533F8">
        <w:rPr>
          <w:rFonts w:ascii="Georgia" w:hAnsi="Georgia" w:cs="Arial"/>
          <w:color w:val="0037A4"/>
          <w:sz w:val="24"/>
        </w:rPr>
        <w:t>“Spese per l’acquisto di servizi per gli utenti”</w:t>
      </w:r>
      <w:r w:rsidRPr="003533F8">
        <w:rPr>
          <w:rFonts w:ascii="Georgia" w:hAnsi="Georgia" w:cs="Arial"/>
          <w:sz w:val="24"/>
        </w:rPr>
        <w:t>) si riduce complessivamente del 10%. Il conto somma nel 2025 euro 2.734.000</w:t>
      </w:r>
    </w:p>
    <w:p w14:paraId="04C8F773"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In considerazione del termine dell’ammortamento di macchinari presenti nel reparto stamperia della sede legale di questa Biblioteca. La categoria 65 (</w:t>
      </w:r>
      <w:r w:rsidRPr="003533F8">
        <w:rPr>
          <w:rFonts w:ascii="Georgia" w:hAnsi="Georgia" w:cs="Arial"/>
          <w:color w:val="0037A4"/>
          <w:sz w:val="24"/>
        </w:rPr>
        <w:t>“Ammortamenti ordinari”</w:t>
      </w:r>
      <w:r w:rsidRPr="003533F8">
        <w:rPr>
          <w:rFonts w:ascii="Georgia" w:hAnsi="Georgia" w:cs="Arial"/>
          <w:sz w:val="24"/>
        </w:rPr>
        <w:t>) si stima pari ad euro 217.000 con una riduzione dei costi del 26,19% rispetto all’esercizio corrente.</w:t>
      </w:r>
    </w:p>
    <w:p w14:paraId="2CC9B305"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Nella categoria 67 (</w:t>
      </w:r>
      <w:r w:rsidRPr="003533F8">
        <w:rPr>
          <w:rFonts w:ascii="Georgia" w:hAnsi="Georgia" w:cs="Arial"/>
          <w:color w:val="0037A4"/>
          <w:sz w:val="24"/>
        </w:rPr>
        <w:t>“Accantonamenti”</w:t>
      </w:r>
      <w:r w:rsidRPr="003533F8">
        <w:rPr>
          <w:rFonts w:ascii="Georgia" w:hAnsi="Georgia" w:cs="Arial"/>
          <w:sz w:val="24"/>
        </w:rPr>
        <w:t>)</w:t>
      </w:r>
      <w:r w:rsidRPr="003533F8">
        <w:rPr>
          <w:rFonts w:ascii="Georgia" w:hAnsi="Georgia" w:cs="Arial"/>
          <w:color w:val="0037A4"/>
          <w:sz w:val="24"/>
        </w:rPr>
        <w:t xml:space="preserve"> </w:t>
      </w:r>
      <w:r w:rsidRPr="003533F8">
        <w:rPr>
          <w:rFonts w:ascii="Georgia" w:hAnsi="Georgia" w:cs="Arial"/>
          <w:sz w:val="24"/>
        </w:rPr>
        <w:t>non si prevedono accantonamenti.</w:t>
      </w:r>
    </w:p>
    <w:p w14:paraId="50E5A227" w14:textId="77777777" w:rsidR="00567B6C" w:rsidRPr="003533F8" w:rsidRDefault="00567B6C" w:rsidP="007D6869">
      <w:pPr>
        <w:pStyle w:val="Paragrafoelenco"/>
        <w:numPr>
          <w:ilvl w:val="0"/>
          <w:numId w:val="3"/>
        </w:numPr>
        <w:spacing w:line="300" w:lineRule="auto"/>
        <w:jc w:val="both"/>
        <w:rPr>
          <w:rFonts w:ascii="Georgia" w:hAnsi="Georgia" w:cs="Arial"/>
          <w:sz w:val="24"/>
        </w:rPr>
      </w:pPr>
      <w:r w:rsidRPr="003533F8">
        <w:rPr>
          <w:rFonts w:ascii="Georgia" w:hAnsi="Georgia" w:cs="Arial"/>
          <w:sz w:val="24"/>
        </w:rPr>
        <w:t>La categoria 68 (</w:t>
      </w:r>
      <w:r w:rsidRPr="003533F8">
        <w:rPr>
          <w:rFonts w:ascii="Georgia" w:hAnsi="Georgia" w:cs="Arial"/>
          <w:color w:val="0037A4"/>
          <w:sz w:val="24"/>
        </w:rPr>
        <w:t>“Oneri finanziari”</w:t>
      </w:r>
      <w:r w:rsidRPr="003533F8">
        <w:rPr>
          <w:rFonts w:ascii="Georgia" w:hAnsi="Georgia" w:cs="Arial"/>
          <w:sz w:val="24"/>
        </w:rPr>
        <w:t>) si stima pari ad euro 12.000, in linea con l’esercizio corrente.</w:t>
      </w:r>
    </w:p>
    <w:p w14:paraId="148A9C1F" w14:textId="77777777" w:rsidR="00567B6C" w:rsidRPr="003533F8" w:rsidRDefault="00567B6C" w:rsidP="007D6869">
      <w:pPr>
        <w:pStyle w:val="Paragrafoelenco"/>
        <w:numPr>
          <w:ilvl w:val="0"/>
          <w:numId w:val="3"/>
        </w:numPr>
        <w:shd w:val="clear" w:color="auto" w:fill="FFFFFF" w:themeFill="background1"/>
        <w:spacing w:line="300" w:lineRule="auto"/>
        <w:jc w:val="both"/>
        <w:rPr>
          <w:rFonts w:ascii="Georgia" w:hAnsi="Georgia" w:cs="Arial"/>
          <w:sz w:val="24"/>
        </w:rPr>
      </w:pPr>
      <w:r w:rsidRPr="003533F8">
        <w:rPr>
          <w:rFonts w:ascii="Georgia" w:hAnsi="Georgia" w:cs="Arial"/>
          <w:sz w:val="24"/>
        </w:rPr>
        <w:t>La categoria 69 (</w:t>
      </w:r>
      <w:r w:rsidRPr="003533F8">
        <w:rPr>
          <w:rFonts w:ascii="Georgia" w:hAnsi="Georgia" w:cs="Arial"/>
          <w:color w:val="0037A4"/>
          <w:sz w:val="24"/>
        </w:rPr>
        <w:t>“Oneri diversi”</w:t>
      </w:r>
      <w:r w:rsidRPr="003533F8">
        <w:rPr>
          <w:rFonts w:ascii="Georgia" w:hAnsi="Georgia" w:cs="Arial"/>
          <w:sz w:val="24"/>
        </w:rPr>
        <w:t>) si stima pari ad euro 47.000 in linea con l’esercizio corrente</w:t>
      </w:r>
      <w:r w:rsidRPr="003533F8">
        <w:rPr>
          <w:rFonts w:ascii="Georgia" w:hAnsi="Georgia" w:cs="Arial"/>
          <w:sz w:val="24"/>
          <w:shd w:val="clear" w:color="auto" w:fill="FFFFFF" w:themeFill="background1"/>
        </w:rPr>
        <w:t>.</w:t>
      </w:r>
    </w:p>
    <w:p w14:paraId="2493FE98" w14:textId="77777777" w:rsidR="00567B6C" w:rsidRPr="003533F8" w:rsidRDefault="00567B6C" w:rsidP="007D6869">
      <w:pPr>
        <w:pStyle w:val="Paragrafoelenco"/>
        <w:numPr>
          <w:ilvl w:val="0"/>
          <w:numId w:val="3"/>
        </w:numPr>
        <w:shd w:val="clear" w:color="auto" w:fill="FFFFFF" w:themeFill="background1"/>
        <w:spacing w:line="300" w:lineRule="auto"/>
        <w:jc w:val="both"/>
        <w:rPr>
          <w:rFonts w:ascii="Georgia" w:hAnsi="Georgia" w:cs="Arial"/>
          <w:sz w:val="24"/>
        </w:rPr>
      </w:pPr>
      <w:r w:rsidRPr="003533F8">
        <w:rPr>
          <w:rFonts w:ascii="Georgia" w:hAnsi="Georgia" w:cs="Arial"/>
          <w:sz w:val="24"/>
          <w:shd w:val="clear" w:color="auto" w:fill="FFFFFF" w:themeFill="background1"/>
        </w:rPr>
        <w:t>Non si ravvisa nessuna previsione di spesa invece per la categoria 70 (</w:t>
      </w:r>
      <w:r w:rsidRPr="003533F8">
        <w:rPr>
          <w:rFonts w:ascii="Georgia" w:hAnsi="Georgia" w:cs="Arial"/>
          <w:color w:val="0037A4"/>
          <w:sz w:val="24"/>
          <w:shd w:val="clear" w:color="auto" w:fill="FFFFFF" w:themeFill="background1"/>
        </w:rPr>
        <w:t>“Svalutazioni”</w:t>
      </w:r>
      <w:r w:rsidRPr="003533F8">
        <w:rPr>
          <w:rFonts w:ascii="Georgia" w:hAnsi="Georgia" w:cs="Arial"/>
          <w:sz w:val="24"/>
          <w:shd w:val="clear" w:color="auto" w:fill="FFFFFF" w:themeFill="background1"/>
        </w:rPr>
        <w:t>).</w:t>
      </w:r>
    </w:p>
    <w:p w14:paraId="5C9AE2EF" w14:textId="77777777" w:rsidR="00567B6C" w:rsidRPr="003533F8" w:rsidRDefault="00567B6C" w:rsidP="007D6869">
      <w:pPr>
        <w:pStyle w:val="Paragrafoelenco"/>
        <w:numPr>
          <w:ilvl w:val="0"/>
          <w:numId w:val="3"/>
        </w:numPr>
        <w:shd w:val="clear" w:color="auto" w:fill="FFFFFF" w:themeFill="background1"/>
        <w:spacing w:line="300" w:lineRule="auto"/>
        <w:jc w:val="both"/>
        <w:rPr>
          <w:rFonts w:ascii="Georgia" w:hAnsi="Georgia" w:cs="Arial"/>
          <w:sz w:val="24"/>
        </w:rPr>
      </w:pPr>
      <w:r w:rsidRPr="003533F8">
        <w:rPr>
          <w:rFonts w:ascii="Georgia" w:hAnsi="Georgia" w:cs="Arial"/>
          <w:sz w:val="24"/>
        </w:rPr>
        <w:t>La categoria 71</w:t>
      </w:r>
      <w:r w:rsidRPr="003533F8">
        <w:rPr>
          <w:rFonts w:ascii="Georgia" w:hAnsi="Georgia" w:cs="Arial"/>
          <w:sz w:val="24"/>
          <w:shd w:val="clear" w:color="auto" w:fill="FFFFFF" w:themeFill="background1"/>
        </w:rPr>
        <w:t xml:space="preserve"> (</w:t>
      </w:r>
      <w:r w:rsidRPr="003533F8">
        <w:rPr>
          <w:rFonts w:ascii="Georgia" w:hAnsi="Georgia" w:cs="Arial"/>
          <w:color w:val="0037A4"/>
          <w:sz w:val="24"/>
          <w:shd w:val="clear" w:color="auto" w:fill="FFFFFF" w:themeFill="background1"/>
        </w:rPr>
        <w:t>“Oneri straordinari”</w:t>
      </w:r>
      <w:r w:rsidRPr="003533F8">
        <w:rPr>
          <w:rFonts w:ascii="Georgia" w:hAnsi="Georgia" w:cs="Arial"/>
          <w:sz w:val="24"/>
          <w:shd w:val="clear" w:color="auto" w:fill="FFFFFF" w:themeFill="background1"/>
        </w:rPr>
        <w:t>)</w:t>
      </w:r>
      <w:r w:rsidRPr="003533F8">
        <w:rPr>
          <w:rFonts w:ascii="Georgia" w:hAnsi="Georgia" w:cs="Arial"/>
          <w:sz w:val="24"/>
        </w:rPr>
        <w:t xml:space="preserve"> si stima pari ad euro 7.000 in linea con l’esercizio corrente.</w:t>
      </w:r>
    </w:p>
    <w:p w14:paraId="3D00E33C" w14:textId="77777777" w:rsidR="00567B6C" w:rsidRPr="007D6869" w:rsidRDefault="00567B6C" w:rsidP="007D6869">
      <w:pPr>
        <w:shd w:val="clear" w:color="auto" w:fill="FFFFFF" w:themeFill="background1"/>
        <w:spacing w:line="300" w:lineRule="auto"/>
        <w:jc w:val="both"/>
        <w:rPr>
          <w:rFonts w:ascii="Georgia" w:hAnsi="Georgia" w:cs="Arial"/>
          <w:sz w:val="24"/>
        </w:rPr>
      </w:pPr>
      <w:r w:rsidRPr="003533F8">
        <w:rPr>
          <w:rFonts w:ascii="Georgia" w:hAnsi="Georgia" w:cs="Arial"/>
          <w:sz w:val="24"/>
        </w:rPr>
        <w:t xml:space="preserve">       Nel complesso, le spese previste per l’anno 2025 sono pari a 5.773.474, pareggiate con le voci di entrate.</w:t>
      </w:r>
      <w:r w:rsidRPr="007D6869">
        <w:rPr>
          <w:rFonts w:ascii="Georgia" w:hAnsi="Georgia" w:cs="Arial"/>
          <w:sz w:val="24"/>
        </w:rPr>
        <w:t xml:space="preserve"> </w:t>
      </w:r>
    </w:p>
    <w:p w14:paraId="661A4AAA" w14:textId="77777777" w:rsidR="00567B6C" w:rsidRPr="00B359EC" w:rsidRDefault="00567B6C" w:rsidP="00B359EC">
      <w:pPr>
        <w:shd w:val="clear" w:color="auto" w:fill="FFFFFF" w:themeFill="background1"/>
        <w:spacing w:line="300" w:lineRule="auto"/>
        <w:jc w:val="both"/>
        <w:rPr>
          <w:rFonts w:ascii="Georgia" w:hAnsi="Georgia" w:cs="Arial"/>
          <w:sz w:val="24"/>
        </w:rPr>
      </w:pPr>
      <w:r w:rsidRPr="00B359EC">
        <w:rPr>
          <w:rFonts w:ascii="Georgia" w:hAnsi="Georgia" w:cs="Arial"/>
          <w:sz w:val="24"/>
        </w:rPr>
        <w:t xml:space="preserve">     Per il documento in approvazione sono prevedibili alcune scadenze di aggiornamento, ovvero:</w:t>
      </w:r>
    </w:p>
    <w:p w14:paraId="19AF3BBE" w14:textId="77777777" w:rsidR="00567B6C" w:rsidRPr="00B359EC" w:rsidRDefault="00567B6C" w:rsidP="00B359EC">
      <w:pPr>
        <w:pStyle w:val="Paragrafoelenco"/>
        <w:numPr>
          <w:ilvl w:val="0"/>
          <w:numId w:val="4"/>
        </w:numPr>
        <w:shd w:val="clear" w:color="auto" w:fill="FFFFFF" w:themeFill="background1"/>
        <w:spacing w:line="300" w:lineRule="auto"/>
        <w:jc w:val="both"/>
        <w:rPr>
          <w:rFonts w:ascii="Georgia" w:hAnsi="Georgia" w:cs="Arial"/>
          <w:sz w:val="24"/>
        </w:rPr>
      </w:pPr>
      <w:r w:rsidRPr="00B359EC">
        <w:rPr>
          <w:rFonts w:ascii="Georgia" w:hAnsi="Georgia" w:cs="Arial"/>
          <w:sz w:val="24"/>
        </w:rPr>
        <w:t>A gennaio 2025 per la verifica della dotazione annuale stabilita dalla Legge di Bilancio attualmente in discussione presso il Parlamento;</w:t>
      </w:r>
    </w:p>
    <w:p w14:paraId="7293B5A5" w14:textId="77777777" w:rsidR="00567B6C" w:rsidRPr="00B359EC" w:rsidRDefault="00567B6C" w:rsidP="00B359EC">
      <w:pPr>
        <w:pStyle w:val="Paragrafoelenco"/>
        <w:numPr>
          <w:ilvl w:val="0"/>
          <w:numId w:val="4"/>
        </w:numPr>
        <w:shd w:val="clear" w:color="auto" w:fill="FFFFFF" w:themeFill="background1"/>
        <w:spacing w:line="300" w:lineRule="auto"/>
        <w:jc w:val="both"/>
        <w:rPr>
          <w:rFonts w:ascii="Georgia" w:hAnsi="Georgia" w:cs="Arial"/>
          <w:sz w:val="24"/>
        </w:rPr>
      </w:pPr>
      <w:r w:rsidRPr="00B359EC">
        <w:rPr>
          <w:rFonts w:ascii="Georgia" w:hAnsi="Georgia" w:cs="Arial"/>
          <w:sz w:val="24"/>
        </w:rPr>
        <w:t>Ad aprile 2025, successivamente all’approvazione del rendiconto gestionale 2024, per l’imputazione dell’eventuale avanzo/disavanzo di gestione;</w:t>
      </w:r>
    </w:p>
    <w:p w14:paraId="27AC820A" w14:textId="77777777" w:rsidR="00567B6C" w:rsidRDefault="00567B6C" w:rsidP="00B359EC">
      <w:pPr>
        <w:pStyle w:val="Paragrafoelenco"/>
        <w:numPr>
          <w:ilvl w:val="0"/>
          <w:numId w:val="4"/>
        </w:numPr>
        <w:shd w:val="clear" w:color="auto" w:fill="FFFFFF" w:themeFill="background1"/>
        <w:spacing w:line="300" w:lineRule="auto"/>
        <w:jc w:val="both"/>
        <w:rPr>
          <w:rFonts w:ascii="Georgia" w:hAnsi="Georgia" w:cs="Arial"/>
          <w:sz w:val="24"/>
        </w:rPr>
      </w:pPr>
      <w:r w:rsidRPr="00B359EC">
        <w:rPr>
          <w:rFonts w:ascii="Georgia" w:hAnsi="Georgia" w:cs="Arial"/>
          <w:sz w:val="24"/>
        </w:rPr>
        <w:t>A settembre 2025 per l’eventuale aggiornamento dei singoli stanziamenti.</w:t>
      </w:r>
    </w:p>
    <w:p w14:paraId="2005804B" w14:textId="77777777" w:rsidR="00567B6C" w:rsidRDefault="00567B6C" w:rsidP="008E55A2">
      <w:pPr>
        <w:shd w:val="clear" w:color="auto" w:fill="FFFFFF" w:themeFill="background1"/>
        <w:spacing w:line="300" w:lineRule="auto"/>
        <w:jc w:val="both"/>
        <w:rPr>
          <w:rFonts w:ascii="Georgia" w:hAnsi="Georgia" w:cs="Arial"/>
          <w:sz w:val="24"/>
        </w:rPr>
      </w:pPr>
      <w:r>
        <w:rPr>
          <w:rFonts w:ascii="Georgia" w:hAnsi="Georgia" w:cs="Arial"/>
          <w:sz w:val="24"/>
        </w:rPr>
        <w:t xml:space="preserve">     Ritengo, come detto più volte nel corso degli anni, che la gestione della Biblioteca improntata alla prudenza degli scorsi anni possa permettere alla stessa di superare un 2025 che al momento prevede un contributo statale davvero esiguo a fronte dei servizi da erogare e delle conseguenti spese da sostenere.</w:t>
      </w:r>
    </w:p>
    <w:p w14:paraId="0E177BBD" w14:textId="77777777" w:rsidR="00567B6C" w:rsidRPr="008E55A2" w:rsidRDefault="00567B6C" w:rsidP="008E55A2">
      <w:pPr>
        <w:shd w:val="clear" w:color="auto" w:fill="FFFFFF" w:themeFill="background1"/>
        <w:spacing w:line="300" w:lineRule="auto"/>
        <w:jc w:val="both"/>
        <w:rPr>
          <w:rFonts w:ascii="Georgia" w:hAnsi="Georgia" w:cs="Arial"/>
          <w:sz w:val="24"/>
        </w:rPr>
      </w:pPr>
      <w:r>
        <w:rPr>
          <w:rFonts w:ascii="Georgia" w:hAnsi="Georgia" w:cs="Arial"/>
          <w:sz w:val="24"/>
        </w:rPr>
        <w:t xml:space="preserve">     Tale oculatezza non potrà naturalmente sopperire all’infinito ad una carenza di risorse che quest’anno rischia concretamente di essere del 30% rispetto a quanto stabilito dalla legge, senza contare l’impossibilità di realizzare una vera programmazione di medio-lungo periodo dato che il pensiero primario riguarda l’andamento anno dopo anno. L’auspicio è che i decisori istituzionali intervengano, magari già entro la fine di quest’anno, per ristabilire </w:t>
      </w:r>
      <w:r>
        <w:rPr>
          <w:rFonts w:ascii="Georgia" w:hAnsi="Georgia" w:cs="Arial"/>
          <w:sz w:val="24"/>
        </w:rPr>
        <w:lastRenderedPageBreak/>
        <w:t>un minimo di sicurezza per le casse dell’Ente, permettendo di trarne beneficio soprattutto agli Utenti ma anche agli Enti Locali che, essendo titolari della salvaguardia del diritto allo studio, dovrebbero sostenere delle spese che fino a quest’anno era la Biblioteca a sostenere (sia pure in parte) per loro.</w:t>
      </w:r>
    </w:p>
    <w:p w14:paraId="35F2C7DE" w14:textId="77777777" w:rsidR="00567B6C" w:rsidRPr="008E55A2" w:rsidRDefault="00567B6C" w:rsidP="008E55A2">
      <w:pPr>
        <w:shd w:val="clear" w:color="auto" w:fill="FFFFFF" w:themeFill="background1"/>
        <w:spacing w:line="300" w:lineRule="auto"/>
        <w:jc w:val="center"/>
        <w:rPr>
          <w:rFonts w:ascii="Georgia" w:hAnsi="Georgia" w:cs="Arial"/>
          <w:sz w:val="24"/>
          <w:highlight w:val="green"/>
        </w:rPr>
      </w:pPr>
      <w:r w:rsidRPr="00B359EC">
        <w:rPr>
          <w:rFonts w:ascii="Georgia" w:hAnsi="Georgia" w:cs="Arial"/>
          <w:sz w:val="24"/>
        </w:rPr>
        <w:t>IL PRESIDENTE</w:t>
      </w:r>
    </w:p>
    <w:p w14:paraId="3DEA710E" w14:textId="77777777" w:rsidR="00567B6C" w:rsidRPr="00B359EC" w:rsidRDefault="00567B6C" w:rsidP="007D21B0">
      <w:pPr>
        <w:shd w:val="clear" w:color="auto" w:fill="FFFFFF" w:themeFill="background1"/>
        <w:spacing w:line="300" w:lineRule="auto"/>
        <w:jc w:val="center"/>
        <w:rPr>
          <w:rFonts w:ascii="Georgia" w:hAnsi="Georgia" w:cs="Arial"/>
          <w:sz w:val="24"/>
        </w:rPr>
      </w:pPr>
      <w:r w:rsidRPr="00B359EC">
        <w:rPr>
          <w:rFonts w:ascii="Georgia" w:hAnsi="Georgia" w:cs="Arial"/>
          <w:sz w:val="24"/>
        </w:rPr>
        <w:t>(Prof. Pietro Piscitelli)</w:t>
      </w:r>
      <w:bookmarkEnd w:id="0"/>
    </w:p>
    <w:p w14:paraId="531B80C1" w14:textId="77777777" w:rsidR="00AF305D" w:rsidRDefault="00AF305D" w:rsidP="00AF305D"/>
    <w:p w14:paraId="4AEA749F" w14:textId="77777777" w:rsidR="00567B6C" w:rsidRDefault="00567B6C" w:rsidP="00AF305D"/>
    <w:p w14:paraId="5CB5EB72" w14:textId="77777777" w:rsidR="00567B6C" w:rsidRDefault="00567B6C" w:rsidP="00AF305D"/>
    <w:p w14:paraId="5E02D6B1" w14:textId="49C5D057" w:rsidR="00567B6C" w:rsidRDefault="00567B6C" w:rsidP="00567B6C">
      <w:pPr>
        <w:jc w:val="center"/>
        <w:rPr>
          <w:b/>
          <w:bCs/>
          <w:sz w:val="40"/>
          <w:szCs w:val="40"/>
        </w:rPr>
      </w:pPr>
      <w:r w:rsidRPr="00567B6C">
        <w:rPr>
          <w:b/>
          <w:bCs/>
          <w:sz w:val="40"/>
          <w:szCs w:val="40"/>
        </w:rPr>
        <w:t>BUDGET – ANNO 2025</w:t>
      </w:r>
    </w:p>
    <w:p w14:paraId="23948B05" w14:textId="77777777" w:rsidR="00567B6C" w:rsidRPr="00567B6C" w:rsidRDefault="00567B6C" w:rsidP="00567B6C">
      <w:pPr>
        <w:jc w:val="center"/>
        <w:rPr>
          <w:b/>
          <w:bCs/>
          <w:sz w:val="40"/>
          <w:szCs w:val="40"/>
        </w:rPr>
      </w:pPr>
    </w:p>
    <w:p w14:paraId="37EE82A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ENTRATE</w:t>
      </w:r>
    </w:p>
    <w:p w14:paraId="541633C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72CE2D1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AVANZI PORTATI A NUOVO / UTILIZZO FONDO MINORI ENTRATE</w:t>
      </w:r>
    </w:p>
    <w:p w14:paraId="6AA4C19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317.551</w:t>
      </w:r>
    </w:p>
    <w:p w14:paraId="4DA3AFF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348.334</w:t>
      </w:r>
    </w:p>
    <w:p w14:paraId="1BA2AF7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4B31163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RICAVI</w:t>
      </w:r>
    </w:p>
    <w:p w14:paraId="352DC3C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PUBBLICAZIONI ENTE</w:t>
      </w:r>
    </w:p>
    <w:p w14:paraId="37BC589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w:t>
      </w:r>
    </w:p>
    <w:p w14:paraId="4F9ECA7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w:t>
      </w:r>
    </w:p>
    <w:p w14:paraId="19CAAAA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ABBONAMENTI</w:t>
      </w:r>
    </w:p>
    <w:p w14:paraId="0F02681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w:t>
      </w:r>
    </w:p>
    <w:p w14:paraId="6A6031D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w:t>
      </w:r>
    </w:p>
    <w:p w14:paraId="0765E0A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CESSIONE TESTI BRAILLE</w:t>
      </w:r>
    </w:p>
    <w:p w14:paraId="6A671ED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160.000</w:t>
      </w:r>
    </w:p>
    <w:p w14:paraId="1116C0E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160.000</w:t>
      </w:r>
    </w:p>
    <w:p w14:paraId="30F20FA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CESSIONE TESTI INGRANDITI</w:t>
      </w:r>
    </w:p>
    <w:p w14:paraId="514EDE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4.000</w:t>
      </w:r>
    </w:p>
    <w:p w14:paraId="59B0DE4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4.000</w:t>
      </w:r>
    </w:p>
    <w:p w14:paraId="714CC10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SERVIZIO POLO MUSICALE</w:t>
      </w:r>
    </w:p>
    <w:p w14:paraId="28971FD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w:t>
      </w:r>
    </w:p>
    <w:p w14:paraId="48AC2D6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w:t>
      </w:r>
    </w:p>
    <w:p w14:paraId="105797A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SERVIZIO LIBRO INFORMATICO</w:t>
      </w:r>
    </w:p>
    <w:p w14:paraId="0B61881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45.000</w:t>
      </w:r>
    </w:p>
    <w:p w14:paraId="37AF549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45.000</w:t>
      </w:r>
    </w:p>
    <w:p w14:paraId="5C4DFEF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CESSIONE TESTI MUSICALI</w:t>
      </w:r>
    </w:p>
    <w:p w14:paraId="373A8A0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w:t>
      </w:r>
    </w:p>
    <w:p w14:paraId="5BCE92B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w:t>
      </w:r>
    </w:p>
    <w:p w14:paraId="1EDEBA8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CONTRIBUTO UTIL</w:t>
      </w:r>
      <w:r>
        <w:rPr>
          <w:rFonts w:ascii="Calibri" w:eastAsia="Calibri" w:hAnsi="Calibri" w:cs="Calibri"/>
          <w:b/>
          <w:bCs/>
          <w:kern w:val="0"/>
          <w:lang w:eastAsia="it-IT"/>
          <w14:ligatures w14:val="none"/>
        </w:rPr>
        <w:t>IZZO</w:t>
      </w:r>
      <w:r w:rsidRPr="00B83B7B">
        <w:rPr>
          <w:rFonts w:ascii="Calibri" w:eastAsia="Calibri" w:hAnsi="Calibri" w:cs="Calibri"/>
          <w:b/>
          <w:bCs/>
          <w:kern w:val="0"/>
          <w:lang w:eastAsia="it-IT"/>
          <w14:ligatures w14:val="none"/>
        </w:rPr>
        <w:t xml:space="preserve"> SOFTWARE</w:t>
      </w:r>
    </w:p>
    <w:p w14:paraId="61A70DF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8.000</w:t>
      </w:r>
    </w:p>
    <w:p w14:paraId="60D04BD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8.000</w:t>
      </w:r>
    </w:p>
    <w:p w14:paraId="31F997D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4F44250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w:t>
      </w:r>
      <w:r>
        <w:rPr>
          <w:rFonts w:ascii="Calibri" w:eastAsia="Calibri" w:hAnsi="Calibri" w:cs="Calibri"/>
          <w:b/>
          <w:bCs/>
          <w:kern w:val="0"/>
          <w:lang w:eastAsia="it-IT"/>
          <w14:ligatures w14:val="none"/>
        </w:rPr>
        <w:t xml:space="preserve">ESTI </w:t>
      </w:r>
      <w:r w:rsidRPr="00B83B7B">
        <w:rPr>
          <w:rFonts w:ascii="Calibri" w:eastAsia="Calibri" w:hAnsi="Calibri" w:cs="Calibri"/>
          <w:b/>
          <w:bCs/>
          <w:kern w:val="0"/>
          <w:lang w:eastAsia="it-IT"/>
          <w14:ligatures w14:val="none"/>
        </w:rPr>
        <w:t xml:space="preserve">SCOLASTICI BRAILLE AD </w:t>
      </w:r>
      <w:r>
        <w:rPr>
          <w:rFonts w:ascii="Calibri" w:eastAsia="Calibri" w:hAnsi="Calibri" w:cs="Calibri"/>
          <w:b/>
          <w:bCs/>
          <w:kern w:val="0"/>
          <w:lang w:eastAsia="it-IT"/>
          <w14:ligatures w14:val="none"/>
        </w:rPr>
        <w:t>ENTI LOCALI</w:t>
      </w:r>
    </w:p>
    <w:p w14:paraId="044D16F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205.000</w:t>
      </w:r>
    </w:p>
    <w:p w14:paraId="1C760B7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255.000</w:t>
      </w:r>
    </w:p>
    <w:p w14:paraId="77A3C8D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w:t>
      </w:r>
      <w:r>
        <w:rPr>
          <w:rFonts w:ascii="Calibri" w:eastAsia="Calibri" w:hAnsi="Calibri" w:cs="Calibri"/>
          <w:b/>
          <w:bCs/>
          <w:kern w:val="0"/>
          <w:lang w:eastAsia="it-IT"/>
          <w14:ligatures w14:val="none"/>
        </w:rPr>
        <w:t>ESTI</w:t>
      </w:r>
      <w:r w:rsidRPr="00B83B7B">
        <w:rPr>
          <w:rFonts w:ascii="Calibri" w:eastAsia="Calibri" w:hAnsi="Calibri" w:cs="Calibri"/>
          <w:b/>
          <w:bCs/>
          <w:kern w:val="0"/>
          <w:lang w:eastAsia="it-IT"/>
          <w14:ligatures w14:val="none"/>
        </w:rPr>
        <w:t xml:space="preserve"> SCOLASTICI BRAILLE A PRIVATI</w:t>
      </w:r>
    </w:p>
    <w:p w14:paraId="615D122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w:t>
      </w:r>
    </w:p>
    <w:p w14:paraId="4A8D925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w:t>
      </w:r>
    </w:p>
    <w:p w14:paraId="34350F3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w:t>
      </w:r>
      <w:r>
        <w:rPr>
          <w:rFonts w:ascii="Calibri" w:eastAsia="Calibri" w:hAnsi="Calibri" w:cs="Calibri"/>
          <w:b/>
          <w:bCs/>
          <w:kern w:val="0"/>
          <w:lang w:eastAsia="it-IT"/>
          <w14:ligatures w14:val="none"/>
        </w:rPr>
        <w:t>ESTI</w:t>
      </w:r>
      <w:r w:rsidRPr="00B83B7B">
        <w:rPr>
          <w:rFonts w:ascii="Calibri" w:eastAsia="Calibri" w:hAnsi="Calibri" w:cs="Calibri"/>
          <w:b/>
          <w:bCs/>
          <w:kern w:val="0"/>
          <w:lang w:eastAsia="it-IT"/>
          <w14:ligatures w14:val="none"/>
        </w:rPr>
        <w:t xml:space="preserve"> SCOLASTICI INGRANDITI AD </w:t>
      </w:r>
      <w:r>
        <w:rPr>
          <w:rFonts w:ascii="Calibri" w:eastAsia="Calibri" w:hAnsi="Calibri" w:cs="Calibri"/>
          <w:b/>
          <w:bCs/>
          <w:kern w:val="0"/>
          <w:lang w:eastAsia="it-IT"/>
          <w14:ligatures w14:val="none"/>
        </w:rPr>
        <w:t>ENTI LOCALI</w:t>
      </w:r>
    </w:p>
    <w:p w14:paraId="7294ABF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567.250</w:t>
      </w:r>
    </w:p>
    <w:p w14:paraId="4C96AC9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717.250</w:t>
      </w:r>
    </w:p>
    <w:p w14:paraId="4B676E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w:t>
      </w:r>
      <w:r>
        <w:rPr>
          <w:rFonts w:ascii="Calibri" w:eastAsia="Calibri" w:hAnsi="Calibri" w:cs="Calibri"/>
          <w:b/>
          <w:bCs/>
          <w:kern w:val="0"/>
          <w:lang w:eastAsia="it-IT"/>
          <w14:ligatures w14:val="none"/>
        </w:rPr>
        <w:t>ESTI</w:t>
      </w:r>
      <w:r w:rsidRPr="00B83B7B">
        <w:rPr>
          <w:rFonts w:ascii="Calibri" w:eastAsia="Calibri" w:hAnsi="Calibri" w:cs="Calibri"/>
          <w:b/>
          <w:bCs/>
          <w:kern w:val="0"/>
          <w:lang w:eastAsia="it-IT"/>
          <w14:ligatures w14:val="none"/>
        </w:rPr>
        <w:t xml:space="preserve"> SCOLASTICI INGRANDITI A PRIVATI</w:t>
      </w:r>
    </w:p>
    <w:p w14:paraId="5A1746A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2024: 2.000</w:t>
      </w:r>
    </w:p>
    <w:p w14:paraId="49FF26C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w:t>
      </w:r>
    </w:p>
    <w:p w14:paraId="5C7E6DA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CESSIONE CORSO DI LINGUE</w:t>
      </w:r>
    </w:p>
    <w:p w14:paraId="7941EB6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w:t>
      </w:r>
    </w:p>
    <w:p w14:paraId="70F07D5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w:t>
      </w:r>
    </w:p>
    <w:p w14:paraId="5504A7E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CONTROLLO MATRICI BRAILLE</w:t>
      </w:r>
    </w:p>
    <w:p w14:paraId="2EAA1F2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w:t>
      </w:r>
    </w:p>
    <w:p w14:paraId="4F7A445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209D36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CAPITALIZZAZIONE LIBRI</w:t>
      </w:r>
    </w:p>
    <w:p w14:paraId="4A3E6FA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100.000</w:t>
      </w:r>
    </w:p>
    <w:p w14:paraId="584E5B5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100.000</w:t>
      </w:r>
    </w:p>
    <w:p w14:paraId="51140F1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51 - TOTALE SALDO </w:t>
      </w:r>
    </w:p>
    <w:p w14:paraId="099405C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1.104.750</w:t>
      </w:r>
    </w:p>
    <w:p w14:paraId="0EAE790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1.304.750</w:t>
      </w:r>
    </w:p>
    <w:p w14:paraId="56653A2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0474269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PROVENTI FINANZIARI</w:t>
      </w:r>
    </w:p>
    <w:p w14:paraId="76F9021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DA TITOLI IN ATTIVO CIRCOLANTE</w:t>
      </w:r>
    </w:p>
    <w:p w14:paraId="49D2E02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45.545</w:t>
      </w:r>
    </w:p>
    <w:p w14:paraId="39EE65A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45.545</w:t>
      </w:r>
    </w:p>
    <w:p w14:paraId="09BD981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INTERESSI ATTIVI SU CCP 853200</w:t>
      </w:r>
    </w:p>
    <w:p w14:paraId="497FC86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4638C7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0B5AB02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INTERESSI ATTIVI BANCARI</w:t>
      </w:r>
    </w:p>
    <w:p w14:paraId="3123C4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443416D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1D5C1BC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52 – TOTALE SALDO</w:t>
      </w:r>
    </w:p>
    <w:p w14:paraId="71A18E0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2024: 45.545</w:t>
      </w:r>
    </w:p>
    <w:p w14:paraId="5DD3B23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45.545</w:t>
      </w:r>
    </w:p>
    <w:p w14:paraId="1D6896A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5068B17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PROVENTI DIVERSI</w:t>
      </w:r>
    </w:p>
    <w:p w14:paraId="5B6C83B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CONTRIBUTI REGIONALI IN CONTO ESERCIZIO</w:t>
      </w:r>
    </w:p>
    <w:p w14:paraId="6D069FE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3231749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2E53126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CONTRIBUTO 5XMILLE </w:t>
      </w:r>
    </w:p>
    <w:p w14:paraId="43F51CA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2D5937D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52BF1E2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CONTRIBUTI STATALI IN CONTO ESERCIZIO</w:t>
      </w:r>
    </w:p>
    <w:p w14:paraId="08F46DC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4.842.245</w:t>
      </w:r>
    </w:p>
    <w:p w14:paraId="24231F5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3.892.245</w:t>
      </w:r>
    </w:p>
    <w:p w14:paraId="7276161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AFFITTI TERRENI E FABBRICATI</w:t>
      </w:r>
    </w:p>
    <w:p w14:paraId="373B114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7012BA3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197EBFA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LIBERALITÀ DA ENTI ED ISTITUZIONI</w:t>
      </w:r>
    </w:p>
    <w:p w14:paraId="2E8A297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05660AA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6B49B7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LIBERALITÀ DA PRIVATI </w:t>
      </w:r>
    </w:p>
    <w:p w14:paraId="49BDE1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w:t>
      </w:r>
    </w:p>
    <w:p w14:paraId="149120E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1EA9308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RECUPERO SPESE POSTALI</w:t>
      </w:r>
    </w:p>
    <w:p w14:paraId="5BB6FA9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w:t>
      </w:r>
    </w:p>
    <w:p w14:paraId="15B7528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w:t>
      </w:r>
    </w:p>
    <w:p w14:paraId="34E52A2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RECUPERI E RIMBORSI DIVERSI</w:t>
      </w:r>
    </w:p>
    <w:p w14:paraId="568F0DB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2024: 7.000</w:t>
      </w:r>
    </w:p>
    <w:p w14:paraId="490DB60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7.000</w:t>
      </w:r>
    </w:p>
    <w:p w14:paraId="2E0D7CF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CONTRIBUTI CON VINCOLO INVESTIMENTO</w:t>
      </w:r>
    </w:p>
    <w:p w14:paraId="567F053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75.000</w:t>
      </w:r>
    </w:p>
    <w:p w14:paraId="61F6E1E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55.000</w:t>
      </w:r>
    </w:p>
    <w:p w14:paraId="5744F7C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ARROTONDAMENTI – SCONTI DI CASSA</w:t>
      </w:r>
    </w:p>
    <w:p w14:paraId="0BE1F16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w:t>
      </w:r>
    </w:p>
    <w:p w14:paraId="75F7803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w:t>
      </w:r>
    </w:p>
    <w:p w14:paraId="32FDCE5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SOPRAVVENIENZE ATTIVE</w:t>
      </w:r>
    </w:p>
    <w:p w14:paraId="4DE1A0D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63E5468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6DCEA5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RECUPERO LIBRI CASE EDITRICI</w:t>
      </w:r>
    </w:p>
    <w:p w14:paraId="2BA6285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2065A1B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5FAA23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CONTRIBUTI DA ALTRI ENTI</w:t>
      </w:r>
    </w:p>
    <w:p w14:paraId="2B2E91B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20.000</w:t>
      </w:r>
    </w:p>
    <w:p w14:paraId="3499030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20.000</w:t>
      </w:r>
    </w:p>
    <w:p w14:paraId="6D17074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RECUPERO LIBRI IN PRESTITO</w:t>
      </w:r>
    </w:p>
    <w:p w14:paraId="277FFF4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w:t>
      </w:r>
    </w:p>
    <w:p w14:paraId="7471D6D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6.000</w:t>
      </w:r>
    </w:p>
    <w:p w14:paraId="4E4C7E0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RIMBORSO SPESE</w:t>
      </w:r>
      <w:r>
        <w:rPr>
          <w:rFonts w:ascii="Calibri" w:eastAsia="Calibri" w:hAnsi="Calibri" w:cs="Calibri"/>
          <w:b/>
          <w:bCs/>
          <w:kern w:val="0"/>
          <w:lang w:eastAsia="it-IT"/>
          <w14:ligatures w14:val="none"/>
        </w:rPr>
        <w:t xml:space="preserve"> DI</w:t>
      </w:r>
      <w:r w:rsidRPr="00B83B7B">
        <w:rPr>
          <w:rFonts w:ascii="Calibri" w:eastAsia="Calibri" w:hAnsi="Calibri" w:cs="Calibri"/>
          <w:b/>
          <w:bCs/>
          <w:kern w:val="0"/>
          <w:lang w:eastAsia="it-IT"/>
          <w14:ligatures w14:val="none"/>
        </w:rPr>
        <w:t xml:space="preserve"> FUNZ</w:t>
      </w:r>
      <w:r>
        <w:rPr>
          <w:rFonts w:ascii="Calibri" w:eastAsia="Calibri" w:hAnsi="Calibri" w:cs="Calibri"/>
          <w:b/>
          <w:bCs/>
          <w:kern w:val="0"/>
          <w:lang w:eastAsia="it-IT"/>
          <w14:ligatures w14:val="none"/>
        </w:rPr>
        <w:t>IONAMENTO</w:t>
      </w:r>
      <w:r w:rsidRPr="00B83B7B">
        <w:rPr>
          <w:rFonts w:ascii="Calibri" w:eastAsia="Calibri" w:hAnsi="Calibri" w:cs="Calibri"/>
          <w:b/>
          <w:bCs/>
          <w:kern w:val="0"/>
          <w:lang w:eastAsia="it-IT"/>
          <w14:ligatures w14:val="none"/>
        </w:rPr>
        <w:t xml:space="preserve"> NIS</w:t>
      </w:r>
    </w:p>
    <w:p w14:paraId="678ABC4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7.500</w:t>
      </w:r>
    </w:p>
    <w:p w14:paraId="50671BA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1E9BF62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CONTRIBUTO PER L’EDITORIA SPECIALE</w:t>
      </w:r>
    </w:p>
    <w:p w14:paraId="603E5FD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53EFFE7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3901237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 xml:space="preserve">CONTRIBUTI PER IL </w:t>
      </w:r>
      <w:hyperlink r:id="rId5" w:history="1">
        <w:r w:rsidRPr="00B83B7B">
          <w:rPr>
            <w:rFonts w:ascii="Calibri" w:eastAsia="Calibri" w:hAnsi="Calibri" w:cs="Calibri"/>
            <w:b/>
            <w:bCs/>
            <w:color w:val="0000FF"/>
            <w:kern w:val="0"/>
            <w:u w:val="single"/>
            <w:lang w:eastAsia="it-IT"/>
            <w14:ligatures w14:val="none"/>
          </w:rPr>
          <w:t>FUNZ</w:t>
        </w:r>
        <w:r>
          <w:rPr>
            <w:rFonts w:ascii="Calibri" w:eastAsia="Calibri" w:hAnsi="Calibri" w:cs="Calibri"/>
            <w:b/>
            <w:bCs/>
            <w:color w:val="0000FF"/>
            <w:kern w:val="0"/>
            <w:u w:val="single"/>
            <w:lang w:eastAsia="it-IT"/>
            <w14:ligatures w14:val="none"/>
          </w:rPr>
          <w:t>IONAMEN</w:t>
        </w:r>
        <w:r w:rsidRPr="00B83B7B">
          <w:rPr>
            <w:rFonts w:ascii="Calibri" w:eastAsia="Calibri" w:hAnsi="Calibri" w:cs="Calibri"/>
            <w:b/>
            <w:bCs/>
            <w:color w:val="0000FF"/>
            <w:kern w:val="0"/>
            <w:u w:val="single"/>
            <w:lang w:eastAsia="it-IT"/>
            <w14:ligatures w14:val="none"/>
          </w:rPr>
          <w:t>TO</w:t>
        </w:r>
      </w:hyperlink>
      <w:r w:rsidRPr="00B83B7B">
        <w:rPr>
          <w:rFonts w:ascii="Calibri" w:eastAsia="Calibri" w:hAnsi="Calibri" w:cs="Calibri"/>
          <w:b/>
          <w:bCs/>
          <w:kern w:val="0"/>
          <w:lang w:eastAsia="it-IT"/>
          <w14:ligatures w14:val="none"/>
        </w:rPr>
        <w:t xml:space="preserve"> </w:t>
      </w:r>
      <w:r>
        <w:rPr>
          <w:rFonts w:ascii="Calibri" w:eastAsia="Calibri" w:hAnsi="Calibri" w:cs="Calibri"/>
          <w:b/>
          <w:bCs/>
          <w:kern w:val="0"/>
          <w:lang w:eastAsia="it-IT"/>
          <w14:ligatures w14:val="none"/>
        </w:rPr>
        <w:t xml:space="preserve">DEL </w:t>
      </w:r>
      <w:r w:rsidRPr="00B83B7B">
        <w:rPr>
          <w:rFonts w:ascii="Calibri" w:eastAsia="Calibri" w:hAnsi="Calibri" w:cs="Calibri"/>
          <w:b/>
          <w:bCs/>
          <w:kern w:val="0"/>
          <w:lang w:eastAsia="it-IT"/>
          <w14:ligatures w14:val="none"/>
        </w:rPr>
        <w:t>COORD</w:t>
      </w:r>
      <w:r>
        <w:rPr>
          <w:rFonts w:ascii="Calibri" w:eastAsia="Calibri" w:hAnsi="Calibri" w:cs="Calibri"/>
          <w:b/>
          <w:bCs/>
          <w:kern w:val="0"/>
          <w:lang w:eastAsia="it-IT"/>
          <w14:ligatures w14:val="none"/>
        </w:rPr>
        <w:t>INAMENTO</w:t>
      </w:r>
      <w:r w:rsidRPr="00B83B7B">
        <w:rPr>
          <w:rFonts w:ascii="Calibri" w:eastAsia="Calibri" w:hAnsi="Calibri" w:cs="Calibri"/>
          <w:b/>
          <w:bCs/>
          <w:kern w:val="0"/>
          <w:lang w:eastAsia="it-IT"/>
          <w14:ligatures w14:val="none"/>
        </w:rPr>
        <w:t xml:space="preserve"> NAZ</w:t>
      </w:r>
      <w:r>
        <w:rPr>
          <w:rFonts w:ascii="Calibri" w:eastAsia="Calibri" w:hAnsi="Calibri" w:cs="Calibri"/>
          <w:b/>
          <w:bCs/>
          <w:kern w:val="0"/>
          <w:lang w:eastAsia="it-IT"/>
          <w14:ligatures w14:val="none"/>
        </w:rPr>
        <w:t>IONALE</w:t>
      </w:r>
      <w:r w:rsidRPr="00B83B7B">
        <w:rPr>
          <w:rFonts w:ascii="Calibri" w:eastAsia="Calibri" w:hAnsi="Calibri" w:cs="Calibri"/>
          <w:b/>
          <w:bCs/>
          <w:kern w:val="0"/>
          <w:lang w:eastAsia="it-IT"/>
          <w14:ligatures w14:val="none"/>
        </w:rPr>
        <w:t xml:space="preserve"> CCT</w:t>
      </w:r>
    </w:p>
    <w:p w14:paraId="7BBB8EE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8.500</w:t>
      </w:r>
    </w:p>
    <w:p w14:paraId="656751D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w:t>
      </w:r>
    </w:p>
    <w:p w14:paraId="47BACDD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53 – TOTALE SALDO </w:t>
      </w:r>
    </w:p>
    <w:p w14:paraId="64768D4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5.042.845</w:t>
      </w:r>
    </w:p>
    <w:p w14:paraId="33180D5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4.059.845</w:t>
      </w:r>
    </w:p>
    <w:p w14:paraId="3CC526F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727583F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1545C3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RIVALUTAZIONI</w:t>
      </w:r>
    </w:p>
    <w:p w14:paraId="3C62A0E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RIVALUTAZIONI INV. FINANZIARI</w:t>
      </w:r>
    </w:p>
    <w:p w14:paraId="2EC32EC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10E6945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78D56D5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RIVALUTAZIONI IMM</w:t>
      </w:r>
      <w:r>
        <w:rPr>
          <w:rFonts w:ascii="Calibri" w:eastAsia="Calibri" w:hAnsi="Calibri" w:cs="Calibri"/>
          <w:b/>
          <w:bCs/>
          <w:kern w:val="0"/>
          <w:lang w:eastAsia="it-IT"/>
          <w14:ligatures w14:val="none"/>
        </w:rPr>
        <w:t>OBILI</w:t>
      </w:r>
      <w:r w:rsidRPr="00B83B7B">
        <w:rPr>
          <w:rFonts w:ascii="Calibri" w:eastAsia="Calibri" w:hAnsi="Calibri" w:cs="Calibri"/>
          <w:b/>
          <w:bCs/>
          <w:kern w:val="0"/>
          <w:lang w:eastAsia="it-IT"/>
          <w14:ligatures w14:val="none"/>
        </w:rPr>
        <w:t xml:space="preserve"> CIVILI</w:t>
      </w:r>
    </w:p>
    <w:p w14:paraId="2ED1D65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43179E3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C1CA38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54 – TOTALE SALDO</w:t>
      </w:r>
    </w:p>
    <w:p w14:paraId="71BB4BA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3953755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51C901F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75E250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PROVENTI STRAORDINARI </w:t>
      </w:r>
    </w:p>
    <w:p w14:paraId="61BF100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PLUSVALENZA VENDITA BENI MATERIALI</w:t>
      </w:r>
    </w:p>
    <w:p w14:paraId="79D7976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5ED7BAE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152A3F8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PLUSVALENZA VENDITA IMM. CIVILI</w:t>
      </w:r>
    </w:p>
    <w:p w14:paraId="10D50C4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58456DB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A8DEDF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ALTRI PROVENTI STRAORDINARI</w:t>
      </w:r>
    </w:p>
    <w:p w14:paraId="31EF5F0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471D1C8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42DB6AF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CONTO 55 – TOTALE SALDO</w:t>
      </w:r>
    </w:p>
    <w:p w14:paraId="76A340F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70016A7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015E9D4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i/>
          <w:iCs/>
          <w:kern w:val="0"/>
          <w:u w:val="single"/>
          <w:lang w:eastAsia="it-IT"/>
          <w14:ligatures w14:val="none"/>
        </w:rPr>
        <w:t>TOTALE ENTRATE</w:t>
      </w:r>
    </w:p>
    <w:p w14:paraId="25C4168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6.525.691</w:t>
      </w:r>
    </w:p>
    <w:p w14:paraId="6EA187F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5.773.474</w:t>
      </w:r>
    </w:p>
    <w:p w14:paraId="45EB1B2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677CF9A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4083A4F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155C4AE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10B282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B4312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USCITE</w:t>
      </w:r>
    </w:p>
    <w:p w14:paraId="4739DAD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118CAA7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ACQUISTI</w:t>
      </w:r>
    </w:p>
    <w:p w14:paraId="5C7575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MATERIE PRIME BIC</w:t>
      </w:r>
    </w:p>
    <w:p w14:paraId="21276FC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120.000</w:t>
      </w:r>
    </w:p>
    <w:p w14:paraId="00F9001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120.000</w:t>
      </w:r>
    </w:p>
    <w:p w14:paraId="6B84319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BENI LIBRARI E RIVISTE BIC</w:t>
      </w:r>
    </w:p>
    <w:p w14:paraId="496E53A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w:t>
      </w:r>
    </w:p>
    <w:p w14:paraId="288C1A1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21D1B7D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SUSSIDI DIDATTICI CENTRI</w:t>
      </w:r>
    </w:p>
    <w:p w14:paraId="058600D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43.000</w:t>
      </w:r>
    </w:p>
    <w:p w14:paraId="00DAA36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w:t>
      </w:r>
    </w:p>
    <w:p w14:paraId="5EBC615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MATERIALI DI CONSUMO BIC</w:t>
      </w:r>
    </w:p>
    <w:p w14:paraId="7BEF312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30.000</w:t>
      </w:r>
    </w:p>
    <w:p w14:paraId="223D95B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2FA53A5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LIBRI CASE EDITRICI</w:t>
      </w:r>
    </w:p>
    <w:p w14:paraId="70BCD40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w:t>
      </w:r>
    </w:p>
    <w:p w14:paraId="172007D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w:t>
      </w:r>
    </w:p>
    <w:p w14:paraId="42DA569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SUPPORTI INFORMATICI</w:t>
      </w:r>
    </w:p>
    <w:p w14:paraId="4D39C11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w:t>
      </w:r>
    </w:p>
    <w:p w14:paraId="3BB26DF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w:t>
      </w:r>
    </w:p>
    <w:p w14:paraId="4730B2C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IMBALLAGGI BIC</w:t>
      </w:r>
    </w:p>
    <w:p w14:paraId="324782A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9.000</w:t>
      </w:r>
    </w:p>
    <w:p w14:paraId="7C6B9B3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9.000</w:t>
      </w:r>
    </w:p>
    <w:p w14:paraId="472DFA9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DI PUBBLICAZIONI</w:t>
      </w:r>
    </w:p>
    <w:p w14:paraId="49F492C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46AFE78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655152C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ATTREZZATURE</w:t>
      </w:r>
    </w:p>
    <w:p w14:paraId="7BE23D8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w:t>
      </w:r>
    </w:p>
    <w:p w14:paraId="315ECFE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6.000</w:t>
      </w:r>
    </w:p>
    <w:p w14:paraId="1D5A16B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MATERIALI DI CONSUMO CENTRI</w:t>
      </w:r>
    </w:p>
    <w:p w14:paraId="2425A5B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2.200</w:t>
      </w:r>
    </w:p>
    <w:p w14:paraId="535281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2.200</w:t>
      </w:r>
    </w:p>
    <w:p w14:paraId="1F3510B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MACCHINE UFF</w:t>
      </w:r>
      <w:r>
        <w:rPr>
          <w:rFonts w:ascii="Calibri" w:eastAsia="Calibri" w:hAnsi="Calibri" w:cs="Calibri"/>
          <w:b/>
          <w:bCs/>
          <w:kern w:val="0"/>
          <w:lang w:eastAsia="it-IT"/>
          <w14:ligatures w14:val="none"/>
        </w:rPr>
        <w:t>ICIO</w:t>
      </w:r>
      <w:r w:rsidRPr="00B83B7B">
        <w:rPr>
          <w:rFonts w:ascii="Calibri" w:eastAsia="Calibri" w:hAnsi="Calibri" w:cs="Calibri"/>
          <w:b/>
          <w:bCs/>
          <w:kern w:val="0"/>
          <w:lang w:eastAsia="it-IT"/>
          <w14:ligatures w14:val="none"/>
        </w:rPr>
        <w:t xml:space="preserve"> ELETTRONICHE</w:t>
      </w:r>
    </w:p>
    <w:p w14:paraId="51CF63F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4.500</w:t>
      </w:r>
    </w:p>
    <w:p w14:paraId="1C3A137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4.500</w:t>
      </w:r>
    </w:p>
    <w:p w14:paraId="7B0A23F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w:t>
      </w:r>
      <w:r>
        <w:rPr>
          <w:rFonts w:ascii="Calibri" w:eastAsia="Calibri" w:hAnsi="Calibri" w:cs="Calibri"/>
          <w:b/>
          <w:bCs/>
          <w:kern w:val="0"/>
          <w:lang w:eastAsia="it-IT"/>
          <w14:ligatures w14:val="none"/>
        </w:rPr>
        <w:t>UISTO</w:t>
      </w:r>
      <w:r w:rsidRPr="00B83B7B">
        <w:rPr>
          <w:rFonts w:ascii="Calibri" w:eastAsia="Calibri" w:hAnsi="Calibri" w:cs="Calibri"/>
          <w:b/>
          <w:bCs/>
          <w:kern w:val="0"/>
          <w:lang w:eastAsia="it-IT"/>
          <w14:ligatures w14:val="none"/>
        </w:rPr>
        <w:t xml:space="preserve"> MOBILI ARREDI</w:t>
      </w:r>
    </w:p>
    <w:p w14:paraId="4F134D4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w:t>
      </w:r>
    </w:p>
    <w:p w14:paraId="328817E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1.500</w:t>
      </w:r>
    </w:p>
    <w:p w14:paraId="2A0A99F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61 – TOTALE SALDO</w:t>
      </w:r>
    </w:p>
    <w:p w14:paraId="73C2764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233.200</w:t>
      </w:r>
    </w:p>
    <w:p w14:paraId="06401C7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178.200</w:t>
      </w:r>
    </w:p>
    <w:p w14:paraId="6490F48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80267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VARIAZIONI RIMANENZE DI MAGAZZINO</w:t>
      </w:r>
    </w:p>
    <w:p w14:paraId="7F3F7AD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62/1+2-11-12</w:t>
      </w:r>
    </w:p>
    <w:p w14:paraId="415817E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6B996FD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864D8D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62 – TOTALE SALDO</w:t>
      </w:r>
    </w:p>
    <w:p w14:paraId="4FE041A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69441D8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52EA1A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18FC986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RETRIBUZIONI – PERSONALE &amp; assimilati</w:t>
      </w:r>
    </w:p>
    <w:p w14:paraId="2D6F705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SALARI E STIPENDI</w:t>
      </w:r>
    </w:p>
    <w:p w14:paraId="2734EFE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1.128.138</w:t>
      </w:r>
    </w:p>
    <w:p w14:paraId="34E3486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1.204.728</w:t>
      </w:r>
    </w:p>
    <w:p w14:paraId="0E5D841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SOCIALI E PREVIDENZIALI</w:t>
      </w:r>
    </w:p>
    <w:p w14:paraId="34A0423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331.786</w:t>
      </w:r>
    </w:p>
    <w:p w14:paraId="0318064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354.310</w:t>
      </w:r>
    </w:p>
    <w:p w14:paraId="4BB4A4C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ACCANTONAMENTO AL FONDO T.F.R.</w:t>
      </w:r>
    </w:p>
    <w:p w14:paraId="6C227D3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126.214</w:t>
      </w:r>
    </w:p>
    <w:p w14:paraId="0229F7A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135.000</w:t>
      </w:r>
    </w:p>
    <w:p w14:paraId="1F0D96C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DIVERSI DEL PERSONALE</w:t>
      </w:r>
    </w:p>
    <w:p w14:paraId="675D5DF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w:t>
      </w:r>
    </w:p>
    <w:p w14:paraId="03EA43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w:t>
      </w:r>
    </w:p>
    <w:p w14:paraId="4D2A0BC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RIMBORSI SPESE PERS. DIPENDENTE</w:t>
      </w:r>
    </w:p>
    <w:p w14:paraId="6113E22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52D8103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45F204B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FORMAZIONE E AGGIOR</w:t>
      </w:r>
      <w:r>
        <w:rPr>
          <w:rFonts w:ascii="Calibri" w:eastAsia="Calibri" w:hAnsi="Calibri" w:cs="Calibri"/>
          <w:b/>
          <w:bCs/>
          <w:kern w:val="0"/>
          <w:lang w:eastAsia="it-IT"/>
          <w14:ligatures w14:val="none"/>
        </w:rPr>
        <w:t>NAMENTO</w:t>
      </w:r>
      <w:r w:rsidRPr="00B83B7B">
        <w:rPr>
          <w:rFonts w:ascii="Calibri" w:eastAsia="Calibri" w:hAnsi="Calibri" w:cs="Calibri"/>
          <w:b/>
          <w:bCs/>
          <w:kern w:val="0"/>
          <w:lang w:eastAsia="it-IT"/>
          <w14:ligatures w14:val="none"/>
        </w:rPr>
        <w:t xml:space="preserve"> PERSONALE</w:t>
      </w:r>
    </w:p>
    <w:p w14:paraId="70AB9CF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90.000</w:t>
      </w:r>
    </w:p>
    <w:p w14:paraId="02B0E02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56943C4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SUPERMINIMO PLUS</w:t>
      </w:r>
    </w:p>
    <w:p w14:paraId="0FD8DF7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35.000</w:t>
      </w:r>
    </w:p>
    <w:p w14:paraId="0E018BC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35.000</w:t>
      </w:r>
    </w:p>
    <w:p w14:paraId="6C5C504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SOSTENUTE PER TRASFERTE DIP.</w:t>
      </w:r>
    </w:p>
    <w:p w14:paraId="2C8148E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2.000</w:t>
      </w:r>
    </w:p>
    <w:p w14:paraId="76D5AE7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w:t>
      </w:r>
    </w:p>
    <w:p w14:paraId="7E93C79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ARROTONDAMENTI</w:t>
      </w:r>
    </w:p>
    <w:p w14:paraId="065C4E6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w:t>
      </w:r>
    </w:p>
    <w:p w14:paraId="1E38DD4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w:t>
      </w:r>
    </w:p>
    <w:p w14:paraId="068E8D9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ASSISTENZIALI INAIL</w:t>
      </w:r>
    </w:p>
    <w:p w14:paraId="25D9CF2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8.451</w:t>
      </w:r>
    </w:p>
    <w:p w14:paraId="2FED4FC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8.451</w:t>
      </w:r>
    </w:p>
    <w:p w14:paraId="3E1A771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COMPENSI </w:t>
      </w:r>
      <w:hyperlink r:id="rId6" w:history="1">
        <w:r w:rsidRPr="00B83B7B">
          <w:rPr>
            <w:rFonts w:ascii="Calibri" w:eastAsia="Calibri" w:hAnsi="Calibri" w:cs="Calibri"/>
            <w:b/>
            <w:bCs/>
            <w:color w:val="0000FF"/>
            <w:kern w:val="0"/>
            <w:u w:val="single"/>
            <w:lang w:eastAsia="it-IT"/>
            <w14:ligatures w14:val="none"/>
          </w:rPr>
          <w:t>CO.CO.PRO</w:t>
        </w:r>
      </w:hyperlink>
      <w:r w:rsidRPr="00B83B7B">
        <w:rPr>
          <w:rFonts w:ascii="Calibri" w:eastAsia="Calibri" w:hAnsi="Calibri" w:cs="Calibri"/>
          <w:b/>
          <w:bCs/>
          <w:kern w:val="0"/>
          <w:lang w:eastAsia="it-IT"/>
          <w14:ligatures w14:val="none"/>
        </w:rPr>
        <w:t>. (ASSIMILATI)</w:t>
      </w:r>
    </w:p>
    <w:p w14:paraId="185843A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20.000</w:t>
      </w:r>
    </w:p>
    <w:p w14:paraId="0D27B59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10.500</w:t>
      </w:r>
    </w:p>
    <w:p w14:paraId="476DE82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ONERI </w:t>
      </w:r>
      <w:hyperlink r:id="rId7" w:history="1">
        <w:r w:rsidRPr="00B83B7B">
          <w:rPr>
            <w:rFonts w:ascii="Calibri" w:eastAsia="Calibri" w:hAnsi="Calibri" w:cs="Calibri"/>
            <w:b/>
            <w:bCs/>
            <w:color w:val="0000FF"/>
            <w:kern w:val="0"/>
            <w:u w:val="single"/>
            <w:lang w:eastAsia="it-IT"/>
            <w14:ligatures w14:val="none"/>
          </w:rPr>
          <w:t>PREV</w:t>
        </w:r>
        <w:r>
          <w:rPr>
            <w:rFonts w:ascii="Calibri" w:eastAsia="Calibri" w:hAnsi="Calibri" w:cs="Calibri"/>
            <w:b/>
            <w:bCs/>
            <w:color w:val="0000FF"/>
            <w:kern w:val="0"/>
            <w:u w:val="single"/>
            <w:lang w:eastAsia="it-IT"/>
            <w14:ligatures w14:val="none"/>
          </w:rPr>
          <w:t>IDENZIA</w:t>
        </w:r>
        <w:r w:rsidRPr="00B83B7B">
          <w:rPr>
            <w:rFonts w:ascii="Calibri" w:eastAsia="Calibri" w:hAnsi="Calibri" w:cs="Calibri"/>
            <w:b/>
            <w:bCs/>
            <w:color w:val="0000FF"/>
            <w:kern w:val="0"/>
            <w:u w:val="single"/>
            <w:lang w:eastAsia="it-IT"/>
            <w14:ligatures w14:val="none"/>
          </w:rPr>
          <w:t>LI</w:t>
        </w:r>
      </w:hyperlink>
      <w:r w:rsidRPr="00B83B7B">
        <w:rPr>
          <w:rFonts w:ascii="Calibri" w:eastAsia="Calibri" w:hAnsi="Calibri" w:cs="Calibri"/>
          <w:b/>
          <w:bCs/>
          <w:kern w:val="0"/>
          <w:lang w:eastAsia="it-IT"/>
          <w14:ligatures w14:val="none"/>
        </w:rPr>
        <w:t xml:space="preserve"> </w:t>
      </w:r>
      <w:hyperlink r:id="rId8" w:history="1">
        <w:r w:rsidRPr="00B83B7B">
          <w:rPr>
            <w:rFonts w:ascii="Calibri" w:eastAsia="Calibri" w:hAnsi="Calibri" w:cs="Calibri"/>
            <w:b/>
            <w:bCs/>
            <w:color w:val="0000FF"/>
            <w:kern w:val="0"/>
            <w:u w:val="single"/>
            <w:lang w:eastAsia="it-IT"/>
            <w14:ligatures w14:val="none"/>
          </w:rPr>
          <w:t>CO.CO.PRO</w:t>
        </w:r>
      </w:hyperlink>
      <w:r w:rsidRPr="00B83B7B">
        <w:rPr>
          <w:rFonts w:ascii="Calibri" w:eastAsia="Calibri" w:hAnsi="Calibri" w:cs="Calibri"/>
          <w:b/>
          <w:bCs/>
          <w:kern w:val="0"/>
          <w:lang w:eastAsia="it-IT"/>
          <w14:ligatures w14:val="none"/>
        </w:rPr>
        <w:t>. (ASSIMILATI)</w:t>
      </w:r>
    </w:p>
    <w:p w14:paraId="5E6FDD8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16.116</w:t>
      </w:r>
    </w:p>
    <w:p w14:paraId="0492A18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16.116</w:t>
      </w:r>
    </w:p>
    <w:p w14:paraId="084C23F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ASSICURAZIONI VARIE DIP</w:t>
      </w:r>
      <w:r>
        <w:rPr>
          <w:rFonts w:ascii="Calibri" w:eastAsia="Calibri" w:hAnsi="Calibri" w:cs="Calibri"/>
          <w:b/>
          <w:bCs/>
          <w:kern w:val="0"/>
          <w:lang w:eastAsia="it-IT"/>
          <w14:ligatures w14:val="none"/>
        </w:rPr>
        <w:t>ENDENTI</w:t>
      </w:r>
      <w:r w:rsidRPr="00B83B7B">
        <w:rPr>
          <w:rFonts w:ascii="Calibri" w:eastAsia="Calibri" w:hAnsi="Calibri" w:cs="Calibri"/>
          <w:b/>
          <w:bCs/>
          <w:kern w:val="0"/>
          <w:lang w:eastAsia="it-IT"/>
          <w14:ligatures w14:val="none"/>
        </w:rPr>
        <w:t xml:space="preserve"> /COLL</w:t>
      </w:r>
      <w:r>
        <w:rPr>
          <w:rFonts w:ascii="Calibri" w:eastAsia="Calibri" w:hAnsi="Calibri" w:cs="Calibri"/>
          <w:b/>
          <w:bCs/>
          <w:kern w:val="0"/>
          <w:lang w:eastAsia="it-IT"/>
          <w14:ligatures w14:val="none"/>
        </w:rPr>
        <w:t>ABORATORI</w:t>
      </w:r>
    </w:p>
    <w:p w14:paraId="6C0DA09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5.458</w:t>
      </w:r>
    </w:p>
    <w:p w14:paraId="61D6881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5.458</w:t>
      </w:r>
    </w:p>
    <w:p w14:paraId="7E30907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CONTRIBUTIVI FON.TE</w:t>
      </w:r>
    </w:p>
    <w:p w14:paraId="2823B79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7D4808D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4F87A47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TICKET RESTAURANT</w:t>
      </w:r>
    </w:p>
    <w:p w14:paraId="21BCBE4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30.000</w:t>
      </w:r>
    </w:p>
    <w:p w14:paraId="60DD406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30.000</w:t>
      </w:r>
    </w:p>
    <w:p w14:paraId="22FB89C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COMPENSI PER LAVORO STRAORDINARIO</w:t>
      </w:r>
    </w:p>
    <w:p w14:paraId="26E073A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w:t>
      </w:r>
    </w:p>
    <w:p w14:paraId="0BC18C8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6.000</w:t>
      </w:r>
    </w:p>
    <w:p w14:paraId="1B39267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TRASCRITTORI </w:t>
      </w:r>
      <w:hyperlink r:id="rId9" w:history="1">
        <w:r w:rsidRPr="00B83B7B">
          <w:rPr>
            <w:rFonts w:ascii="Calibri" w:eastAsia="Calibri" w:hAnsi="Calibri" w:cs="Calibri"/>
            <w:b/>
            <w:bCs/>
            <w:color w:val="0000FF"/>
            <w:kern w:val="0"/>
            <w:u w:val="single"/>
            <w:lang w:eastAsia="it-IT"/>
            <w14:ligatures w14:val="none"/>
          </w:rPr>
          <w:t>CO.CO.PRO</w:t>
        </w:r>
      </w:hyperlink>
      <w:r w:rsidRPr="00B83B7B">
        <w:rPr>
          <w:rFonts w:ascii="Calibri" w:eastAsia="Calibri" w:hAnsi="Calibri" w:cs="Calibri"/>
          <w:b/>
          <w:bCs/>
          <w:kern w:val="0"/>
          <w:lang w:eastAsia="it-IT"/>
          <w14:ligatures w14:val="none"/>
        </w:rPr>
        <w:t xml:space="preserve">. (ASSIMILATI) </w:t>
      </w:r>
    </w:p>
    <w:p w14:paraId="7A85234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60A8482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2E480F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TRASFERTE E MISSIONI </w:t>
      </w:r>
      <w:hyperlink r:id="rId10" w:history="1">
        <w:r w:rsidRPr="00B83B7B">
          <w:rPr>
            <w:rFonts w:ascii="Calibri" w:eastAsia="Calibri" w:hAnsi="Calibri" w:cs="Calibri"/>
            <w:b/>
            <w:bCs/>
            <w:color w:val="0000FF"/>
            <w:kern w:val="0"/>
            <w:u w:val="single"/>
            <w:lang w:eastAsia="it-IT"/>
            <w14:ligatures w14:val="none"/>
          </w:rPr>
          <w:t>CO.CO.PRO</w:t>
        </w:r>
      </w:hyperlink>
      <w:r w:rsidRPr="00B83B7B">
        <w:rPr>
          <w:rFonts w:ascii="Calibri" w:eastAsia="Calibri" w:hAnsi="Calibri" w:cs="Calibri"/>
          <w:b/>
          <w:bCs/>
          <w:kern w:val="0"/>
          <w:lang w:eastAsia="it-IT"/>
          <w14:ligatures w14:val="none"/>
        </w:rPr>
        <w:t>.</w:t>
      </w:r>
    </w:p>
    <w:p w14:paraId="03356A0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3331CC5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1878DCC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ASSISTENZA SANITARIA INTEGRATIVA (F</w:t>
      </w:r>
      <w:r>
        <w:rPr>
          <w:rFonts w:ascii="Calibri" w:eastAsia="Calibri" w:hAnsi="Calibri" w:cs="Calibri"/>
          <w:b/>
          <w:bCs/>
          <w:kern w:val="0"/>
          <w:lang w:eastAsia="it-IT"/>
          <w14:ligatures w14:val="none"/>
        </w:rPr>
        <w:t>ON</w:t>
      </w:r>
      <w:r w:rsidRPr="00B83B7B">
        <w:rPr>
          <w:rFonts w:ascii="Calibri" w:eastAsia="Calibri" w:hAnsi="Calibri" w:cs="Calibri"/>
          <w:b/>
          <w:bCs/>
          <w:kern w:val="0"/>
          <w:lang w:eastAsia="it-IT"/>
          <w14:ligatures w14:val="none"/>
        </w:rPr>
        <w:t>DO EST)</w:t>
      </w:r>
    </w:p>
    <w:p w14:paraId="6FB9BCF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4.560</w:t>
      </w:r>
    </w:p>
    <w:p w14:paraId="43933C4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4.560</w:t>
      </w:r>
    </w:p>
    <w:p w14:paraId="027D377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D</w:t>
      </w:r>
      <w:r>
        <w:rPr>
          <w:rFonts w:ascii="Calibri" w:eastAsia="Calibri" w:hAnsi="Calibri" w:cs="Calibri"/>
          <w:b/>
          <w:bCs/>
          <w:kern w:val="0"/>
          <w:lang w:eastAsia="it-IT"/>
          <w14:ligatures w14:val="none"/>
        </w:rPr>
        <w:t>IVERSI</w:t>
      </w:r>
      <w:r w:rsidRPr="00B83B7B">
        <w:rPr>
          <w:rFonts w:ascii="Calibri" w:eastAsia="Calibri" w:hAnsi="Calibri" w:cs="Calibri"/>
          <w:b/>
          <w:bCs/>
          <w:kern w:val="0"/>
          <w:lang w:eastAsia="it-IT"/>
          <w14:ligatures w14:val="none"/>
        </w:rPr>
        <w:t xml:space="preserve"> /INPS</w:t>
      </w:r>
    </w:p>
    <w:p w14:paraId="18C5430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62A9D80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28D1B65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LAVORATORI SOMMINISTRATI</w:t>
      </w:r>
    </w:p>
    <w:p w14:paraId="104D4F7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00ED9D7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6BE719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INDENNITÀ AMMINISTRATORI </w:t>
      </w:r>
    </w:p>
    <w:p w14:paraId="431775E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2024: 101.900</w:t>
      </w:r>
    </w:p>
    <w:p w14:paraId="76132D5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101.900</w:t>
      </w:r>
    </w:p>
    <w:p w14:paraId="58BFE15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63 – TOTALE SALDO </w:t>
      </w:r>
    </w:p>
    <w:p w14:paraId="5435767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1.935.723</w:t>
      </w:r>
    </w:p>
    <w:p w14:paraId="220D95B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1.949.123</w:t>
      </w:r>
    </w:p>
    <w:p w14:paraId="7E36081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79E230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PRESTAZIONE DI SERVIZI</w:t>
      </w:r>
    </w:p>
    <w:p w14:paraId="757BDF9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C3EA36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i/>
          <w:iCs/>
          <w:kern w:val="0"/>
          <w:lang w:eastAsia="it-IT"/>
          <w14:ligatures w14:val="none"/>
        </w:rPr>
        <w:t>64/1 ACQUISIZIONE DI BENI E SERVIZI ESTERNI</w:t>
      </w:r>
    </w:p>
    <w:p w14:paraId="7A0FEC7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LUCE</w:t>
      </w:r>
    </w:p>
    <w:p w14:paraId="4FEEFAE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30.000</w:t>
      </w:r>
    </w:p>
    <w:p w14:paraId="1E1C44F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3D8E716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TELEFONO</w:t>
      </w:r>
    </w:p>
    <w:p w14:paraId="1CA2373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21.000</w:t>
      </w:r>
    </w:p>
    <w:p w14:paraId="162C2F6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21.000</w:t>
      </w:r>
    </w:p>
    <w:p w14:paraId="3823BC7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TELEFONO IMPIANTI MOBILI </w:t>
      </w:r>
    </w:p>
    <w:p w14:paraId="4E01FB9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w:t>
      </w:r>
    </w:p>
    <w:p w14:paraId="3D1DD24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w:t>
      </w:r>
    </w:p>
    <w:p w14:paraId="3C19DD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POSTALI E BOLLATI</w:t>
      </w:r>
    </w:p>
    <w:p w14:paraId="4749645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659C69F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3C9A710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VIGILANZA</w:t>
      </w:r>
    </w:p>
    <w:p w14:paraId="0BEE6E1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7.000</w:t>
      </w:r>
    </w:p>
    <w:p w14:paraId="55020E5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7.000</w:t>
      </w:r>
    </w:p>
    <w:p w14:paraId="4AED235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ABBONAMENTI</w:t>
      </w:r>
    </w:p>
    <w:p w14:paraId="067133C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4.750</w:t>
      </w:r>
    </w:p>
    <w:p w14:paraId="3FDCCA4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4.750</w:t>
      </w:r>
    </w:p>
    <w:p w14:paraId="14484C2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VIDIMAZIONI</w:t>
      </w:r>
    </w:p>
    <w:p w14:paraId="349F1A0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w:t>
      </w:r>
    </w:p>
    <w:p w14:paraId="56B6B4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w:t>
      </w:r>
    </w:p>
    <w:p w14:paraId="3A2D9AB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PULIZIA</w:t>
      </w:r>
    </w:p>
    <w:p w14:paraId="029569C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40.041</w:t>
      </w:r>
    </w:p>
    <w:p w14:paraId="39079E1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44.500</w:t>
      </w:r>
    </w:p>
    <w:p w14:paraId="74494F1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TRASPORTO CORRIERE</w:t>
      </w:r>
    </w:p>
    <w:p w14:paraId="3B6C420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55.000</w:t>
      </w:r>
    </w:p>
    <w:p w14:paraId="432DFF8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60.000</w:t>
      </w:r>
    </w:p>
    <w:p w14:paraId="56B1AB7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ASSICURAZIONE AUTOVEICOLI</w:t>
      </w:r>
    </w:p>
    <w:p w14:paraId="790C265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622781D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20ADE63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ASSICURAZIONI AUTOVETTURE</w:t>
      </w:r>
    </w:p>
    <w:p w14:paraId="4A6560C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2.000</w:t>
      </w:r>
    </w:p>
    <w:p w14:paraId="2E3FD21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w:t>
      </w:r>
    </w:p>
    <w:p w14:paraId="616AD37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ALTRE ASSICURAZIONI </w:t>
      </w:r>
    </w:p>
    <w:p w14:paraId="5A3EFDF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7.600</w:t>
      </w:r>
    </w:p>
    <w:p w14:paraId="3DA15A4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7.600</w:t>
      </w:r>
    </w:p>
    <w:p w14:paraId="7211FB9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COMPENSI PROFESSIONALI IVA</w:t>
      </w:r>
    </w:p>
    <w:p w14:paraId="36ED8B8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40.000</w:t>
      </w:r>
    </w:p>
    <w:p w14:paraId="520D777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69AC81B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ASSISTENZA MACCHINE UFFICIO</w:t>
      </w:r>
    </w:p>
    <w:p w14:paraId="19F85A5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45.000</w:t>
      </w:r>
    </w:p>
    <w:p w14:paraId="67AF6D5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45.000</w:t>
      </w:r>
    </w:p>
    <w:p w14:paraId="5001737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CANONI DI LEASING</w:t>
      </w:r>
    </w:p>
    <w:p w14:paraId="62B8BC6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2024: 25.000</w:t>
      </w:r>
    </w:p>
    <w:p w14:paraId="641FCEF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3354ECD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CANCELLERIA E STAMPANTI</w:t>
      </w:r>
    </w:p>
    <w:p w14:paraId="5C0EFD0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460CBD5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71C9AD3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COMPENSI PRESTAZIONI OCCASIONALI</w:t>
      </w:r>
    </w:p>
    <w:p w14:paraId="610710A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w:t>
      </w:r>
    </w:p>
    <w:p w14:paraId="671722F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7DA6774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ACQUA E RISCALDAMENTO</w:t>
      </w:r>
    </w:p>
    <w:p w14:paraId="763B25E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50.000</w:t>
      </w:r>
    </w:p>
    <w:p w14:paraId="5628F40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7C27129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CANONI NOLEGGIO MACCHINE UFFICIO</w:t>
      </w:r>
    </w:p>
    <w:p w14:paraId="0201782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0D6B8B0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71C2102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SPESE USO LOCALI </w:t>
      </w:r>
      <w:hyperlink r:id="rId11" w:history="1">
        <w:r w:rsidRPr="00B83B7B">
          <w:rPr>
            <w:rFonts w:ascii="Calibri" w:eastAsia="Calibri" w:hAnsi="Calibri" w:cs="Calibri"/>
            <w:b/>
            <w:bCs/>
            <w:color w:val="0000FF"/>
            <w:kern w:val="0"/>
            <w:u w:val="single"/>
            <w:lang w:eastAsia="it-IT"/>
            <w14:ligatures w14:val="none"/>
          </w:rPr>
          <w:t>CC.CC.TT</w:t>
        </w:r>
      </w:hyperlink>
      <w:r w:rsidRPr="00B83B7B">
        <w:rPr>
          <w:rFonts w:ascii="Calibri" w:eastAsia="Calibri" w:hAnsi="Calibri" w:cs="Calibri"/>
          <w:b/>
          <w:bCs/>
          <w:kern w:val="0"/>
          <w:lang w:eastAsia="it-IT"/>
          <w14:ligatures w14:val="none"/>
        </w:rPr>
        <w:t>.</w:t>
      </w:r>
    </w:p>
    <w:p w14:paraId="3CF2428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38.000</w:t>
      </w:r>
    </w:p>
    <w:p w14:paraId="34EFA5F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39.000</w:t>
      </w:r>
    </w:p>
    <w:p w14:paraId="68BDC10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LEGALI</w:t>
      </w:r>
    </w:p>
    <w:p w14:paraId="52A3F9E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w:t>
      </w:r>
    </w:p>
    <w:p w14:paraId="77B6AEC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365C6B1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i/>
          <w:iCs/>
          <w:kern w:val="0"/>
          <w:u w:val="single"/>
          <w:lang w:eastAsia="it-IT"/>
          <w14:ligatures w14:val="none"/>
        </w:rPr>
        <w:t>64/1 TOTALE PARZIALE</w:t>
      </w:r>
    </w:p>
    <w:p w14:paraId="128597B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418.091</w:t>
      </w:r>
    </w:p>
    <w:p w14:paraId="2A19339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363.550</w:t>
      </w:r>
    </w:p>
    <w:p w14:paraId="23DC52D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5661C92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64/2 SPESE GENERALI DI FUNZIONAMENTO</w:t>
      </w:r>
    </w:p>
    <w:p w14:paraId="006FDED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LOCAZIONI</w:t>
      </w:r>
    </w:p>
    <w:p w14:paraId="5EC41AD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2024: 12.000</w:t>
      </w:r>
    </w:p>
    <w:p w14:paraId="2445BFC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12.000</w:t>
      </w:r>
    </w:p>
    <w:p w14:paraId="22DB4AA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SPESE AUTOVEICOLO DA TRASPORTO </w:t>
      </w:r>
    </w:p>
    <w:p w14:paraId="51CAB65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68C1F5C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73FDD84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AUTOVETTURE DI SERVIZIO</w:t>
      </w:r>
    </w:p>
    <w:p w14:paraId="6C5E527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2.000</w:t>
      </w:r>
    </w:p>
    <w:p w14:paraId="798D734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w:t>
      </w:r>
    </w:p>
    <w:p w14:paraId="428BFD2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INDENNITÀ REVISORE LEGALE DEI CONTI</w:t>
      </w:r>
    </w:p>
    <w:p w14:paraId="0F7B87F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12.000</w:t>
      </w:r>
    </w:p>
    <w:p w14:paraId="111C4E4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12.000</w:t>
      </w:r>
    </w:p>
    <w:p w14:paraId="05F2AB3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MANUTENZIONE E RIPARAZIONI</w:t>
      </w:r>
    </w:p>
    <w:p w14:paraId="499F3F2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17.5000</w:t>
      </w:r>
    </w:p>
    <w:p w14:paraId="7D45F99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17.5000</w:t>
      </w:r>
    </w:p>
    <w:p w14:paraId="00858BA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FUNZIONAMENTO ORGANI AMMINISTRATIVI</w:t>
      </w:r>
    </w:p>
    <w:p w14:paraId="1E4A243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37.000</w:t>
      </w:r>
    </w:p>
    <w:p w14:paraId="1D5BF01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37.000</w:t>
      </w:r>
    </w:p>
    <w:p w14:paraId="6B16FB8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OMAGGI</w:t>
      </w:r>
    </w:p>
    <w:p w14:paraId="6BBC900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3BEEF35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58FA993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PUBBLICITÀ E PROPAGANDA </w:t>
      </w:r>
    </w:p>
    <w:p w14:paraId="20D3A9F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w:t>
      </w:r>
    </w:p>
    <w:p w14:paraId="732B64C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w:t>
      </w:r>
    </w:p>
    <w:p w14:paraId="62C62B8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PER MANIFESTAZIONI</w:t>
      </w:r>
    </w:p>
    <w:p w14:paraId="67803F4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20.000</w:t>
      </w:r>
    </w:p>
    <w:p w14:paraId="3E09000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20.000</w:t>
      </w:r>
    </w:p>
    <w:p w14:paraId="7A5205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 xml:space="preserve">SPESE CONDOMINIALI </w:t>
      </w:r>
    </w:p>
    <w:p w14:paraId="37A7D38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13.000</w:t>
      </w:r>
    </w:p>
    <w:p w14:paraId="3C6A0E0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13.000</w:t>
      </w:r>
    </w:p>
    <w:p w14:paraId="4BA9CAC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RIMBORSO SPESE ANALITICHE</w:t>
      </w:r>
    </w:p>
    <w:p w14:paraId="4BD648F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w:t>
      </w:r>
    </w:p>
    <w:p w14:paraId="76BAA09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w:t>
      </w:r>
    </w:p>
    <w:p w14:paraId="70AFD82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MANUTENZIONI IMPIANTI</w:t>
      </w:r>
    </w:p>
    <w:p w14:paraId="2503865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21.500</w:t>
      </w:r>
    </w:p>
    <w:p w14:paraId="13467A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21.500</w:t>
      </w:r>
    </w:p>
    <w:p w14:paraId="11E6811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PUBBLICAZIONI VARIE </w:t>
      </w:r>
    </w:p>
    <w:p w14:paraId="52F3CCB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90.000</w:t>
      </w:r>
    </w:p>
    <w:p w14:paraId="6E005AA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1EA25C9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PREVENZIONE E SICUREZZA</w:t>
      </w:r>
    </w:p>
    <w:p w14:paraId="55C5B41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30.000</w:t>
      </w:r>
    </w:p>
    <w:p w14:paraId="1C9A9D8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729A800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CONTRIBUTI VOLONTARI A ENTI</w:t>
      </w:r>
    </w:p>
    <w:p w14:paraId="2C2ECF5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w:t>
      </w:r>
    </w:p>
    <w:p w14:paraId="1AD5BA1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1450CAA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QUOTA DI ADESIONI A ENTI ED ISTITUZIONI</w:t>
      </w:r>
    </w:p>
    <w:p w14:paraId="7A7AB79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13.000</w:t>
      </w:r>
    </w:p>
    <w:p w14:paraId="50E1F6A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7.000</w:t>
      </w:r>
    </w:p>
    <w:p w14:paraId="07C0DDA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REALIZZAZIONE PROGETTI </w:t>
      </w:r>
    </w:p>
    <w:p w14:paraId="0D04403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158.077</w:t>
      </w:r>
    </w:p>
    <w:p w14:paraId="77202AB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w:t>
      </w:r>
    </w:p>
    <w:p w14:paraId="281372D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RAPPRESENTANZA</w:t>
      </w:r>
    </w:p>
    <w:p w14:paraId="0D28889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w:t>
      </w:r>
    </w:p>
    <w:p w14:paraId="670C68A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1.500</w:t>
      </w:r>
    </w:p>
    <w:p w14:paraId="62170B0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CONSORZIO QUALIITÀ </w:t>
      </w:r>
    </w:p>
    <w:p w14:paraId="290E24B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1EA45EC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22D48B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INDENNITÀ COMPONENTI ORGANO DI CONTROLLO</w:t>
      </w:r>
    </w:p>
    <w:p w14:paraId="4F08CD3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1FB5100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0034584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732B41B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FUNZIONAMENTO ORGANO DI CONTROLL</w:t>
      </w:r>
      <w:r>
        <w:rPr>
          <w:rFonts w:ascii="Calibri" w:eastAsia="Calibri" w:hAnsi="Calibri" w:cs="Calibri"/>
          <w:b/>
          <w:bCs/>
          <w:kern w:val="0"/>
          <w:lang w:eastAsia="it-IT"/>
          <w14:ligatures w14:val="none"/>
        </w:rPr>
        <w:t>O</w:t>
      </w:r>
    </w:p>
    <w:p w14:paraId="5D84932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w:t>
      </w:r>
    </w:p>
    <w:p w14:paraId="420DEB4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2B08C24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PIANO ANTICORRUZIONE</w:t>
      </w:r>
    </w:p>
    <w:p w14:paraId="0A12582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w:t>
      </w:r>
    </w:p>
    <w:p w14:paraId="7CCC2CF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3FE558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MANUTENZIONE UNITÀ IMMOBILIARI </w:t>
      </w:r>
    </w:p>
    <w:p w14:paraId="5C77270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36.000</w:t>
      </w:r>
    </w:p>
    <w:p w14:paraId="62201B1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36.000</w:t>
      </w:r>
    </w:p>
    <w:p w14:paraId="04BC375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SPESE FUNZIONAMENTO NIS </w:t>
      </w:r>
    </w:p>
    <w:p w14:paraId="43A4EE3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w:t>
      </w:r>
    </w:p>
    <w:p w14:paraId="2953580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D649FD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FUNZIONAMENTO COORDINAMENTO NAZI</w:t>
      </w:r>
    </w:p>
    <w:p w14:paraId="1853F34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w:t>
      </w:r>
    </w:p>
    <w:p w14:paraId="67A81F3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4.000</w:t>
      </w:r>
    </w:p>
    <w:p w14:paraId="37C16A1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64/2 TOTALE PARZIALE</w:t>
      </w:r>
    </w:p>
    <w:p w14:paraId="120F3B7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535.677</w:t>
      </w:r>
    </w:p>
    <w:p w14:paraId="6D69E30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265.600</w:t>
      </w:r>
    </w:p>
    <w:p w14:paraId="1238763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 </w:t>
      </w:r>
    </w:p>
    <w:p w14:paraId="1B1BE5A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64/3 SPESE PER L’ACQUISTO DI SERVIZI PER GLI UTENTI</w:t>
      </w:r>
    </w:p>
    <w:p w14:paraId="184566E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PRODUZIONE TESTI NARRATIVA </w:t>
      </w:r>
    </w:p>
    <w:p w14:paraId="3989406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61776CE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D99C57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PRODUZIONE TESTI PERSONALIZZATI </w:t>
      </w:r>
    </w:p>
    <w:p w14:paraId="4F384CA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3DE0886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69DD3E3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PRODUZIONE TESTI INFORMATICI </w:t>
      </w:r>
    </w:p>
    <w:p w14:paraId="67A9A92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840.000</w:t>
      </w:r>
    </w:p>
    <w:p w14:paraId="72CB858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756.000</w:t>
      </w:r>
    </w:p>
    <w:p w14:paraId="04CE5AA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SERVIZIO STAMPA BRAILLE ESTERNO </w:t>
      </w:r>
    </w:p>
    <w:p w14:paraId="7B7834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4D79399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EA3347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SERVIZIO ESTERNO RILEGATURA VOLUMI </w:t>
      </w:r>
    </w:p>
    <w:p w14:paraId="1621891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21.000</w:t>
      </w:r>
    </w:p>
    <w:p w14:paraId="1F93E2A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076A470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TRASCRIZIONE TESTI MUSICALI</w:t>
      </w:r>
    </w:p>
    <w:p w14:paraId="1334B4A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13.000</w:t>
      </w:r>
    </w:p>
    <w:p w14:paraId="68028EC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13.000</w:t>
      </w:r>
    </w:p>
    <w:p w14:paraId="452D5A8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TESTI SCUOLA PRIMARIA BRAILLE</w:t>
      </w:r>
    </w:p>
    <w:p w14:paraId="77F6401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1484.324</w:t>
      </w:r>
    </w:p>
    <w:p w14:paraId="3D05666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165.892</w:t>
      </w:r>
    </w:p>
    <w:p w14:paraId="13376D1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TESTI SCUOLA SECONDARIA </w:t>
      </w:r>
      <w:proofErr w:type="gramStart"/>
      <w:r w:rsidRPr="00B83B7B">
        <w:rPr>
          <w:rFonts w:ascii="Calibri" w:eastAsia="Calibri" w:hAnsi="Calibri" w:cs="Calibri"/>
          <w:b/>
          <w:bCs/>
          <w:kern w:val="0"/>
          <w:lang w:eastAsia="it-IT"/>
          <w14:ligatures w14:val="none"/>
        </w:rPr>
        <w:t>I°</w:t>
      </w:r>
      <w:proofErr w:type="gramEnd"/>
      <w:r w:rsidRPr="00B83B7B">
        <w:rPr>
          <w:rFonts w:ascii="Calibri" w:eastAsia="Calibri" w:hAnsi="Calibri" w:cs="Calibri"/>
          <w:b/>
          <w:bCs/>
          <w:kern w:val="0"/>
          <w:lang w:eastAsia="it-IT"/>
          <w14:ligatures w14:val="none"/>
        </w:rPr>
        <w:t xml:space="preserve"> BRAILLE</w:t>
      </w:r>
    </w:p>
    <w:p w14:paraId="5060F11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87.027</w:t>
      </w:r>
    </w:p>
    <w:p w14:paraId="320E8C4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78.324</w:t>
      </w:r>
    </w:p>
    <w:p w14:paraId="73282FB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TESTI SCUOLA SECONDARIA 2° BRAILLE</w:t>
      </w:r>
    </w:p>
    <w:p w14:paraId="67BC95D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62.162</w:t>
      </w:r>
    </w:p>
    <w:p w14:paraId="48CC4E4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55.946</w:t>
      </w:r>
    </w:p>
    <w:p w14:paraId="60E34A4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TESTI SCUOLA PRIMARIA INGRANDITI</w:t>
      </w:r>
    </w:p>
    <w:p w14:paraId="0AA5CC9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1.244.595</w:t>
      </w:r>
    </w:p>
    <w:p w14:paraId="15A61F7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1.120.136</w:t>
      </w:r>
    </w:p>
    <w:p w14:paraId="2112AA1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TESTI SCUOLA SECONDARIA </w:t>
      </w:r>
      <w:proofErr w:type="gramStart"/>
      <w:r w:rsidRPr="00B83B7B">
        <w:rPr>
          <w:rFonts w:ascii="Calibri" w:eastAsia="Calibri" w:hAnsi="Calibri" w:cs="Calibri"/>
          <w:b/>
          <w:bCs/>
          <w:kern w:val="0"/>
          <w:lang w:eastAsia="it-IT"/>
          <w14:ligatures w14:val="none"/>
        </w:rPr>
        <w:t>I°</w:t>
      </w:r>
      <w:proofErr w:type="gramEnd"/>
      <w:r w:rsidRPr="00B83B7B">
        <w:rPr>
          <w:rFonts w:ascii="Calibri" w:eastAsia="Calibri" w:hAnsi="Calibri" w:cs="Calibri"/>
          <w:b/>
          <w:bCs/>
          <w:kern w:val="0"/>
          <w:lang w:eastAsia="it-IT"/>
          <w14:ligatures w14:val="none"/>
        </w:rPr>
        <w:t xml:space="preserve"> INGRANDITI </w:t>
      </w:r>
    </w:p>
    <w:p w14:paraId="6414309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348.108</w:t>
      </w:r>
    </w:p>
    <w:p w14:paraId="7598CA7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313.297</w:t>
      </w:r>
    </w:p>
    <w:p w14:paraId="019C77F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TESTI SCUOLA SECONDARIA 2° INGRANDITI </w:t>
      </w:r>
    </w:p>
    <w:p w14:paraId="6AB25FA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223.784</w:t>
      </w:r>
    </w:p>
    <w:p w14:paraId="580C29E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201.406</w:t>
      </w:r>
    </w:p>
    <w:p w14:paraId="65AFD2D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PRODUZIONE TESTI INFORMATICI (5X1000)</w:t>
      </w:r>
    </w:p>
    <w:p w14:paraId="25375E3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58271A7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6F2FD61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i/>
          <w:iCs/>
          <w:kern w:val="0"/>
          <w:lang w:eastAsia="it-IT"/>
          <w14:ligatures w14:val="none"/>
        </w:rPr>
        <w:t>64/3 TOTALE PARZIALE</w:t>
      </w:r>
    </w:p>
    <w:p w14:paraId="193548C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3.039.000</w:t>
      </w:r>
    </w:p>
    <w:p w14:paraId="2C35260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2.734.000</w:t>
      </w:r>
    </w:p>
    <w:p w14:paraId="0DFF9A9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64 – TOTALE SALDO </w:t>
      </w:r>
    </w:p>
    <w:p w14:paraId="21D9EBA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3.992.768</w:t>
      </w:r>
    </w:p>
    <w:p w14:paraId="4032D90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3.363.150</w:t>
      </w:r>
    </w:p>
    <w:p w14:paraId="79BD06E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63BEEDE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AMMORTAMENTI ORDINARI</w:t>
      </w:r>
    </w:p>
    <w:p w14:paraId="2EB9F8C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2"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LIBRI IN BRAILLE (NARRATIVA, PERS. TI) </w:t>
      </w:r>
    </w:p>
    <w:p w14:paraId="2F8900A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100.000</w:t>
      </w:r>
    </w:p>
    <w:p w14:paraId="35EA8F6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100.000</w:t>
      </w:r>
    </w:p>
    <w:p w14:paraId="028D78D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3"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D. UTILIZ. SOFTWARE</w:t>
      </w:r>
    </w:p>
    <w:p w14:paraId="08613F4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15C432C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22DBB89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4"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IMMOBILI CIVILI</w:t>
      </w:r>
    </w:p>
    <w:p w14:paraId="624498E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7CAAF8F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461F48C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5"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IMPIANTI</w:t>
      </w:r>
    </w:p>
    <w:p w14:paraId="39378A6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15.000</w:t>
      </w:r>
    </w:p>
    <w:p w14:paraId="22C56D4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15.000</w:t>
      </w:r>
    </w:p>
    <w:p w14:paraId="0AFE312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6"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MACCHINARI</w:t>
      </w:r>
    </w:p>
    <w:p w14:paraId="54B0A8B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90.000</w:t>
      </w:r>
    </w:p>
    <w:p w14:paraId="1846595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5DDF248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7"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ATTREZZATURE </w:t>
      </w:r>
    </w:p>
    <w:p w14:paraId="5489C79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w:t>
      </w:r>
    </w:p>
    <w:p w14:paraId="44BA65D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DE294B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8"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AUTOVETTURE</w:t>
      </w:r>
    </w:p>
    <w:p w14:paraId="3871257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w:t>
      </w:r>
    </w:p>
    <w:p w14:paraId="67B774B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0406521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19"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MACCHINE UFFICIO ELETTR.</w:t>
      </w:r>
    </w:p>
    <w:p w14:paraId="01876D7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437EF11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25.000</w:t>
      </w:r>
    </w:p>
    <w:p w14:paraId="77F3625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hyperlink r:id="rId20" w:history="1">
        <w:r w:rsidRPr="00B83B7B">
          <w:rPr>
            <w:rFonts w:ascii="Calibri" w:eastAsia="Calibri" w:hAnsi="Calibri" w:cs="Calibri"/>
            <w:b/>
            <w:bCs/>
            <w:color w:val="0000FF"/>
            <w:kern w:val="0"/>
            <w:u w:val="single"/>
            <w:lang w:eastAsia="it-IT"/>
            <w14:ligatures w14:val="none"/>
          </w:rPr>
          <w:t>AMM.TO</w:t>
        </w:r>
      </w:hyperlink>
      <w:r w:rsidRPr="00B83B7B">
        <w:rPr>
          <w:rFonts w:ascii="Calibri" w:eastAsia="Calibri" w:hAnsi="Calibri" w:cs="Calibri"/>
          <w:b/>
          <w:bCs/>
          <w:kern w:val="0"/>
          <w:lang w:eastAsia="it-IT"/>
          <w14:ligatures w14:val="none"/>
        </w:rPr>
        <w:t xml:space="preserve"> MOBILI E ARREDI</w:t>
      </w:r>
    </w:p>
    <w:p w14:paraId="4F113D6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8.000</w:t>
      </w:r>
    </w:p>
    <w:p w14:paraId="636DC4D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8.000</w:t>
      </w:r>
    </w:p>
    <w:p w14:paraId="0524D12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color w:val="0000FF"/>
          <w:kern w:val="0"/>
          <w:u w:val="single"/>
          <w:lang w:eastAsia="it-IT"/>
          <w14:ligatures w14:val="none"/>
        </w:rPr>
        <w:t>AMM.TO</w:t>
      </w:r>
      <w:r w:rsidRPr="00B83B7B">
        <w:rPr>
          <w:rFonts w:ascii="Calibri" w:eastAsia="Calibri" w:hAnsi="Calibri" w:cs="Calibri"/>
          <w:b/>
          <w:bCs/>
          <w:kern w:val="0"/>
          <w:lang w:eastAsia="it-IT"/>
          <w14:ligatures w14:val="none"/>
        </w:rPr>
        <w:t xml:space="preserve"> LIBRI </w:t>
      </w:r>
    </w:p>
    <w:p w14:paraId="7077D03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3F7B465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1.000</w:t>
      </w:r>
    </w:p>
    <w:p w14:paraId="77463D5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color w:val="0000FF"/>
          <w:kern w:val="0"/>
          <w:u w:val="single"/>
          <w:lang w:eastAsia="it-IT"/>
          <w14:ligatures w14:val="none"/>
        </w:rPr>
        <w:t>AMM.TO</w:t>
      </w:r>
      <w:r w:rsidRPr="00B83B7B">
        <w:rPr>
          <w:rFonts w:ascii="Calibri" w:eastAsia="Calibri" w:hAnsi="Calibri" w:cs="Calibri"/>
          <w:b/>
          <w:bCs/>
          <w:kern w:val="0"/>
          <w:lang w:eastAsia="it-IT"/>
          <w14:ligatures w14:val="none"/>
        </w:rPr>
        <w:t xml:space="preserve"> IMMOBILE SEDE SOCIALE BIC</w:t>
      </w:r>
    </w:p>
    <w:p w14:paraId="5CACF6B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7282CED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13.000</w:t>
      </w:r>
    </w:p>
    <w:p w14:paraId="1F45AC3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65 – TOTALE SALDO </w:t>
      </w:r>
    </w:p>
    <w:p w14:paraId="4EED07C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294.000</w:t>
      </w:r>
    </w:p>
    <w:p w14:paraId="765168C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217.000</w:t>
      </w:r>
    </w:p>
    <w:p w14:paraId="2C2CF58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53D328A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ACCANTONAMENTI</w:t>
      </w:r>
    </w:p>
    <w:p w14:paraId="66CBAA3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ACCAN. FONDO DI RISERVA MINORI ENTRATE</w:t>
      </w:r>
    </w:p>
    <w:p w14:paraId="2E4E037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01E8570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496097F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ACCAN. FONDO RISCHI ED ONERI FUTURI</w:t>
      </w:r>
    </w:p>
    <w:p w14:paraId="19B2BD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791A794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07AC9CB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67 – TOTALE SALDO</w:t>
      </w:r>
    </w:p>
    <w:p w14:paraId="0404402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321D790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2FB7B94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364B050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FINANZIARI</w:t>
      </w:r>
    </w:p>
    <w:p w14:paraId="770C8E2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INTERESSI PASSIVI BANCARI</w:t>
      </w:r>
    </w:p>
    <w:p w14:paraId="37B7036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030A62F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408310F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INTERESSI MUTUI IPOTECARI</w:t>
      </w:r>
    </w:p>
    <w:p w14:paraId="7F2FBEC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4.000</w:t>
      </w:r>
    </w:p>
    <w:p w14:paraId="65B60B3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4.000</w:t>
      </w:r>
    </w:p>
    <w:p w14:paraId="13D8343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 xml:space="preserve">INTERESSI PASSIVI FINANZIAMENTO </w:t>
      </w:r>
    </w:p>
    <w:p w14:paraId="6858CF0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xml:space="preserve">2024: </w:t>
      </w:r>
      <w:r>
        <w:rPr>
          <w:rFonts w:ascii="Calibri" w:eastAsia="Calibri" w:hAnsi="Calibri" w:cs="Calibri"/>
          <w:kern w:val="0"/>
          <w:lang w:eastAsia="it-IT"/>
          <w14:ligatures w14:val="none"/>
        </w:rPr>
        <w:t>0</w:t>
      </w:r>
    </w:p>
    <w:p w14:paraId="320BAC6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04E1588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SPESE BANCA</w:t>
      </w:r>
    </w:p>
    <w:p w14:paraId="540E624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8.000</w:t>
      </w:r>
    </w:p>
    <w:p w14:paraId="46DDF85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8.000</w:t>
      </w:r>
    </w:p>
    <w:p w14:paraId="4C8D0FA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68 – TOTALE SALDO </w:t>
      </w:r>
    </w:p>
    <w:p w14:paraId="5A9F332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12.000</w:t>
      </w:r>
    </w:p>
    <w:p w14:paraId="287AD1D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12.000</w:t>
      </w:r>
    </w:p>
    <w:p w14:paraId="0AD1CB9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D7B9A6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DIVERSI</w:t>
      </w:r>
    </w:p>
    <w:p w14:paraId="79DF064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INTERSSI RATEIZZAZIONE IMPOSTE</w:t>
      </w:r>
    </w:p>
    <w:p w14:paraId="7C00E01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400</w:t>
      </w:r>
    </w:p>
    <w:p w14:paraId="48A15D1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400</w:t>
      </w:r>
    </w:p>
    <w:p w14:paraId="717C547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IMPOSTA DI REGISTRO</w:t>
      </w:r>
    </w:p>
    <w:p w14:paraId="49C1BD7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288E3C7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73B3ABC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IMPOSTA DI BOLLO</w:t>
      </w:r>
    </w:p>
    <w:p w14:paraId="4ED2C53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06E5B96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3606BB7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IMPOSTE COMUNALI</w:t>
      </w:r>
    </w:p>
    <w:p w14:paraId="3B52F1F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10.500</w:t>
      </w:r>
    </w:p>
    <w:p w14:paraId="781A595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10.500</w:t>
      </w:r>
    </w:p>
    <w:p w14:paraId="25E3388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SOPRAVVENIENZE PASSIVE</w:t>
      </w:r>
    </w:p>
    <w:p w14:paraId="18FD452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5.000</w:t>
      </w:r>
    </w:p>
    <w:p w14:paraId="4751B68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5.000</w:t>
      </w:r>
    </w:p>
    <w:p w14:paraId="24D4A4C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lastRenderedPageBreak/>
        <w:t xml:space="preserve">PERDITE SU CREDITI </w:t>
      </w:r>
    </w:p>
    <w:p w14:paraId="0CC2153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224: 4.000</w:t>
      </w:r>
    </w:p>
    <w:p w14:paraId="0CB4142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4.000</w:t>
      </w:r>
    </w:p>
    <w:p w14:paraId="7374FE3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ARROTONDAMENTI – SCONTI DI CASSA</w:t>
      </w:r>
    </w:p>
    <w:p w14:paraId="6A49881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w:t>
      </w:r>
    </w:p>
    <w:p w14:paraId="21F64A1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w:t>
      </w:r>
    </w:p>
    <w:p w14:paraId="00856AF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IRES A CARICO DELL’ESERCIZIO</w:t>
      </w:r>
    </w:p>
    <w:p w14:paraId="19653CF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9.000</w:t>
      </w:r>
    </w:p>
    <w:p w14:paraId="5BE0317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7.000</w:t>
      </w:r>
    </w:p>
    <w:p w14:paraId="42D6528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IRAP A CARICO DELL’ESERCIZIO </w:t>
      </w:r>
    </w:p>
    <w:p w14:paraId="3328A7F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16.000</w:t>
      </w:r>
    </w:p>
    <w:p w14:paraId="39C0549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14.000</w:t>
      </w:r>
    </w:p>
    <w:p w14:paraId="2279347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IMPOSTE E TASSE DIVERSE</w:t>
      </w:r>
    </w:p>
    <w:p w14:paraId="1EDE816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4.000</w:t>
      </w:r>
    </w:p>
    <w:p w14:paraId="591689B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4.000</w:t>
      </w:r>
    </w:p>
    <w:p w14:paraId="50AEB1C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69 – TOTALE SALDO</w:t>
      </w:r>
    </w:p>
    <w:p w14:paraId="58E83B1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51.000</w:t>
      </w:r>
    </w:p>
    <w:p w14:paraId="6030134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47.000</w:t>
      </w:r>
    </w:p>
    <w:p w14:paraId="2F61A6C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5046E08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SVALUTAZIONI</w:t>
      </w:r>
    </w:p>
    <w:p w14:paraId="4A21620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SVALUTAZ. INVESTIMENTI FINANZIARI</w:t>
      </w:r>
    </w:p>
    <w:p w14:paraId="7DBA9A7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7AC4544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58E1A5E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CONTO 70 – TOTALE SALDO</w:t>
      </w:r>
    </w:p>
    <w:p w14:paraId="63A713E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1BB304C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3DCAC57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 </w:t>
      </w:r>
    </w:p>
    <w:p w14:paraId="2706668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ONERI STRAORDINARI</w:t>
      </w:r>
    </w:p>
    <w:p w14:paraId="3B9761D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IMPOSTE E TASSE DIVERSE</w:t>
      </w:r>
    </w:p>
    <w:p w14:paraId="399256E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w:t>
      </w:r>
    </w:p>
    <w:p w14:paraId="3E1D43F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w:t>
      </w:r>
    </w:p>
    <w:p w14:paraId="03C56FB1"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ALTRI ONERI STRAORDINARI</w:t>
      </w:r>
    </w:p>
    <w:p w14:paraId="485A90A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w:t>
      </w:r>
    </w:p>
    <w:p w14:paraId="556CF93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225: 6.000</w:t>
      </w:r>
    </w:p>
    <w:p w14:paraId="50A2826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 xml:space="preserve">CONTO 71 – TOTALE SALDO </w:t>
      </w:r>
    </w:p>
    <w:p w14:paraId="0572BE0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7.000</w:t>
      </w:r>
    </w:p>
    <w:p w14:paraId="1DF10D5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7.000</w:t>
      </w:r>
    </w:p>
    <w:p w14:paraId="439A045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06A67FB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TOTALE USCITE </w:t>
      </w:r>
    </w:p>
    <w:p w14:paraId="3C7E42B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6.525.691</w:t>
      </w:r>
    </w:p>
    <w:p w14:paraId="52D2E31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5.773.474</w:t>
      </w:r>
    </w:p>
    <w:p w14:paraId="7F5DC29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i/>
          <w:iCs/>
          <w:kern w:val="0"/>
          <w:lang w:eastAsia="it-IT"/>
          <w14:ligatures w14:val="none"/>
        </w:rPr>
        <w:t>RISULTATO D’ESERCIZIO</w:t>
      </w:r>
    </w:p>
    <w:p w14:paraId="4AFE01C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0</w:t>
      </w:r>
    </w:p>
    <w:p w14:paraId="0D9705B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5C1F4F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INCREMENTI/ACQUISTI DI CESPITI</w:t>
      </w:r>
    </w:p>
    <w:p w14:paraId="2CDFCB9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2092900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BENI IMMATERIALI</w:t>
      </w:r>
    </w:p>
    <w:p w14:paraId="31AB9E5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DIRITTO UTILIZZAZIONE SOFTWARE </w:t>
      </w:r>
    </w:p>
    <w:p w14:paraId="1FE6C5A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60.000</w:t>
      </w:r>
    </w:p>
    <w:p w14:paraId="733A55A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20.000</w:t>
      </w:r>
    </w:p>
    <w:p w14:paraId="1FF5301A"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TOTALE SALDO</w:t>
      </w:r>
    </w:p>
    <w:p w14:paraId="1C432B17"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60.000</w:t>
      </w:r>
    </w:p>
    <w:p w14:paraId="57D8DC6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20.000</w:t>
      </w:r>
    </w:p>
    <w:p w14:paraId="358D6850"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 </w:t>
      </w:r>
    </w:p>
    <w:p w14:paraId="0CE7A4A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BENI MATERIALI </w:t>
      </w:r>
    </w:p>
    <w:p w14:paraId="2DA52BA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LIBRI </w:t>
      </w:r>
    </w:p>
    <w:p w14:paraId="3487B4D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1.500</w:t>
      </w:r>
    </w:p>
    <w:p w14:paraId="5530EDB9"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1.500</w:t>
      </w:r>
    </w:p>
    <w:p w14:paraId="511CC1B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IMMOBILI CIVILI</w:t>
      </w:r>
    </w:p>
    <w:p w14:paraId="573FD4A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32.5000</w:t>
      </w:r>
    </w:p>
    <w:p w14:paraId="46CE08B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32.5000</w:t>
      </w:r>
    </w:p>
    <w:p w14:paraId="6930826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IMPIANTI</w:t>
      </w:r>
    </w:p>
    <w:p w14:paraId="0508BA2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60.000</w:t>
      </w:r>
    </w:p>
    <w:p w14:paraId="3AD9941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20.000</w:t>
      </w:r>
    </w:p>
    <w:p w14:paraId="4812820E"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MACCHINARI</w:t>
      </w:r>
    </w:p>
    <w:p w14:paraId="0914352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30.000</w:t>
      </w:r>
    </w:p>
    <w:p w14:paraId="6748838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30.000</w:t>
      </w:r>
    </w:p>
    <w:p w14:paraId="63EB4BED"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LIBRI IN BRAILLE (NARRATIVA. PERS. TI, MUSICALI) </w:t>
      </w:r>
    </w:p>
    <w:p w14:paraId="54CCBA88"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100.000</w:t>
      </w:r>
    </w:p>
    <w:p w14:paraId="4D1CE1C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100.000</w:t>
      </w:r>
    </w:p>
    <w:p w14:paraId="680E581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AUTOVETTURE</w:t>
      </w:r>
    </w:p>
    <w:p w14:paraId="09578C6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25.000</w:t>
      </w:r>
    </w:p>
    <w:p w14:paraId="7EB14D63"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0</w:t>
      </w:r>
    </w:p>
    <w:p w14:paraId="72F2BB3C"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 xml:space="preserve">MACCHINE </w:t>
      </w:r>
      <w:r>
        <w:rPr>
          <w:rFonts w:ascii="Calibri" w:eastAsia="Calibri" w:hAnsi="Calibri" w:cs="Calibri"/>
          <w:b/>
          <w:bCs/>
          <w:kern w:val="0"/>
          <w:lang w:eastAsia="it-IT"/>
          <w14:ligatures w14:val="none"/>
        </w:rPr>
        <w:t xml:space="preserve">DA </w:t>
      </w:r>
      <w:r w:rsidRPr="00B83B7B">
        <w:rPr>
          <w:rFonts w:ascii="Calibri" w:eastAsia="Calibri" w:hAnsi="Calibri" w:cs="Calibri"/>
          <w:b/>
          <w:bCs/>
          <w:kern w:val="0"/>
          <w:lang w:eastAsia="it-IT"/>
          <w14:ligatures w14:val="none"/>
        </w:rPr>
        <w:t>UFF</w:t>
      </w:r>
      <w:r>
        <w:rPr>
          <w:rFonts w:ascii="Calibri" w:eastAsia="Calibri" w:hAnsi="Calibri" w:cs="Calibri"/>
          <w:b/>
          <w:bCs/>
          <w:kern w:val="0"/>
          <w:lang w:eastAsia="it-IT"/>
          <w14:ligatures w14:val="none"/>
        </w:rPr>
        <w:t>ICIO</w:t>
      </w:r>
      <w:r w:rsidRPr="00B83B7B">
        <w:rPr>
          <w:rFonts w:ascii="Calibri" w:eastAsia="Calibri" w:hAnsi="Calibri" w:cs="Calibri"/>
          <w:b/>
          <w:bCs/>
          <w:kern w:val="0"/>
          <w:lang w:eastAsia="it-IT"/>
          <w14:ligatures w14:val="none"/>
        </w:rPr>
        <w:t xml:space="preserve"> ELETTRONICHE </w:t>
      </w:r>
    </w:p>
    <w:p w14:paraId="6505D8C4"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70.000</w:t>
      </w:r>
    </w:p>
    <w:p w14:paraId="2C59CDAB"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20.000</w:t>
      </w:r>
    </w:p>
    <w:p w14:paraId="0C33D345"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lang w:eastAsia="it-IT"/>
          <w14:ligatures w14:val="none"/>
        </w:rPr>
        <w:t>MOBILI E ARREDI</w:t>
      </w:r>
    </w:p>
    <w:p w14:paraId="3B3CAFBF"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30.000</w:t>
      </w:r>
    </w:p>
    <w:p w14:paraId="222EF646"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lastRenderedPageBreak/>
        <w:t>2025: 30.000</w:t>
      </w:r>
    </w:p>
    <w:p w14:paraId="7EAAA4A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b/>
          <w:bCs/>
          <w:kern w:val="0"/>
          <w:u w:val="single"/>
          <w:lang w:eastAsia="it-IT"/>
          <w14:ligatures w14:val="none"/>
        </w:rPr>
        <w:t>TOTALE SALDO</w:t>
      </w:r>
    </w:p>
    <w:p w14:paraId="737AC67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2024: 349.000</w:t>
      </w:r>
    </w:p>
    <w:p w14:paraId="481BFD52" w14:textId="77777777" w:rsidR="00567B6C" w:rsidRPr="00B83B7B" w:rsidRDefault="00567B6C" w:rsidP="00B83B7B">
      <w:pPr>
        <w:spacing w:before="100" w:beforeAutospacing="1" w:after="100" w:afterAutospacing="1" w:line="240" w:lineRule="auto"/>
        <w:rPr>
          <w:rFonts w:ascii="Calibri" w:eastAsia="Calibri" w:hAnsi="Calibri" w:cs="Calibri"/>
          <w:kern w:val="0"/>
          <w:lang w:eastAsia="it-IT"/>
          <w14:ligatures w14:val="none"/>
        </w:rPr>
      </w:pPr>
      <w:r w:rsidRPr="00B83B7B">
        <w:rPr>
          <w:rFonts w:ascii="Calibri" w:eastAsia="Calibri" w:hAnsi="Calibri" w:cs="Calibri"/>
          <w:kern w:val="0"/>
          <w:lang w:eastAsia="it-IT"/>
          <w14:ligatures w14:val="none"/>
        </w:rPr>
        <w:t>2025: 234.000</w:t>
      </w:r>
    </w:p>
    <w:p w14:paraId="74D22101" w14:textId="77777777" w:rsidR="00567B6C" w:rsidRDefault="00567B6C" w:rsidP="00B83B7B"/>
    <w:p w14:paraId="584B7CAD" w14:textId="77777777" w:rsidR="00567B6C" w:rsidRPr="00AF305D" w:rsidRDefault="00567B6C" w:rsidP="00AF305D"/>
    <w:sectPr w:rsidR="00567B6C" w:rsidRPr="00AF30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55B2"/>
    <w:multiLevelType w:val="hybridMultilevel"/>
    <w:tmpl w:val="8CC87F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A60718"/>
    <w:multiLevelType w:val="hybridMultilevel"/>
    <w:tmpl w:val="B192C1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935653"/>
    <w:multiLevelType w:val="hybridMultilevel"/>
    <w:tmpl w:val="DCEA8E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6BB1535"/>
    <w:multiLevelType w:val="hybridMultilevel"/>
    <w:tmpl w:val="727A4A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1978091">
    <w:abstractNumId w:val="1"/>
  </w:num>
  <w:num w:numId="2" w16cid:durableId="1759596134">
    <w:abstractNumId w:val="3"/>
  </w:num>
  <w:num w:numId="3" w16cid:durableId="1845853591">
    <w:abstractNumId w:val="0"/>
  </w:num>
  <w:num w:numId="4" w16cid:durableId="200345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CE"/>
    <w:rsid w:val="001D0B36"/>
    <w:rsid w:val="0024415C"/>
    <w:rsid w:val="002762CE"/>
    <w:rsid w:val="00567B6C"/>
    <w:rsid w:val="00AF30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6F78"/>
  <w15:chartTrackingRefBased/>
  <w15:docId w15:val="{FA62A046-6131-4599-83C9-43C40C54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7B6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CO.PRO" TargetMode="External"/><Relationship Id="rId13" Type="http://schemas.openxmlformats.org/officeDocument/2006/relationships/hyperlink" Target="http://AMM.TO" TargetMode="External"/><Relationship Id="rId18" Type="http://schemas.openxmlformats.org/officeDocument/2006/relationships/hyperlink" Target="http://AMM.T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EV.LI" TargetMode="External"/><Relationship Id="rId12" Type="http://schemas.openxmlformats.org/officeDocument/2006/relationships/hyperlink" Target="http://AMM.TO" TargetMode="External"/><Relationship Id="rId17" Type="http://schemas.openxmlformats.org/officeDocument/2006/relationships/hyperlink" Target="http://AMM.TO" TargetMode="External"/><Relationship Id="rId2" Type="http://schemas.openxmlformats.org/officeDocument/2006/relationships/styles" Target="styles.xml"/><Relationship Id="rId16" Type="http://schemas.openxmlformats.org/officeDocument/2006/relationships/hyperlink" Target="http://AMM.TO" TargetMode="External"/><Relationship Id="rId20" Type="http://schemas.openxmlformats.org/officeDocument/2006/relationships/hyperlink" Target="http://AMM.TO" TargetMode="External"/><Relationship Id="rId1" Type="http://schemas.openxmlformats.org/officeDocument/2006/relationships/numbering" Target="numbering.xml"/><Relationship Id="rId6" Type="http://schemas.openxmlformats.org/officeDocument/2006/relationships/hyperlink" Target="http://CO.CO.PRO" TargetMode="External"/><Relationship Id="rId11" Type="http://schemas.openxmlformats.org/officeDocument/2006/relationships/hyperlink" Target="http://CC.CC.TT" TargetMode="External"/><Relationship Id="rId5" Type="http://schemas.openxmlformats.org/officeDocument/2006/relationships/hyperlink" Target="http://FUNZ.TO" TargetMode="External"/><Relationship Id="rId15" Type="http://schemas.openxmlformats.org/officeDocument/2006/relationships/hyperlink" Target="http://AMM.TO" TargetMode="External"/><Relationship Id="rId10" Type="http://schemas.openxmlformats.org/officeDocument/2006/relationships/hyperlink" Target="http://CO.CO.PRO" TargetMode="External"/><Relationship Id="rId19" Type="http://schemas.openxmlformats.org/officeDocument/2006/relationships/hyperlink" Target="http://AMM.TO" TargetMode="External"/><Relationship Id="rId4" Type="http://schemas.openxmlformats.org/officeDocument/2006/relationships/webSettings" Target="webSettings.xml"/><Relationship Id="rId9" Type="http://schemas.openxmlformats.org/officeDocument/2006/relationships/hyperlink" Target="http://CO.CO.PRO" TargetMode="External"/><Relationship Id="rId14" Type="http://schemas.openxmlformats.org/officeDocument/2006/relationships/hyperlink" Target="http://AMM.T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3325</Words>
  <Characters>18953</Characters>
  <Application>Microsoft Office Word</Application>
  <DocSecurity>0</DocSecurity>
  <Lines>157</Lines>
  <Paragraphs>44</Paragraphs>
  <ScaleCrop>false</ScaleCrop>
  <Company>Biblioteca Italiana per i Ciechi</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Benincasa</dc:creator>
  <cp:keywords/>
  <dc:description/>
  <cp:lastModifiedBy>Giulio Benincasa</cp:lastModifiedBy>
  <cp:revision>3</cp:revision>
  <dcterms:created xsi:type="dcterms:W3CDTF">2024-11-20T13:38:00Z</dcterms:created>
  <dcterms:modified xsi:type="dcterms:W3CDTF">2024-11-21T08:28:00Z</dcterms:modified>
</cp:coreProperties>
</file>