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99BF3" w14:textId="7007A4DC" w:rsidR="000F3DAE" w:rsidRPr="00821AB0" w:rsidRDefault="000F3DAE" w:rsidP="000F3DAE">
      <w:pPr>
        <w:spacing w:after="240" w:line="276" w:lineRule="auto"/>
        <w:rPr>
          <w:rFonts w:ascii="Times New Roman" w:hAnsi="Times New Roman" w:cs="Times New Roman"/>
        </w:rPr>
      </w:pPr>
    </w:p>
    <w:p w14:paraId="7CD0968F" w14:textId="77777777" w:rsidR="000F3DAE" w:rsidRDefault="000F3DAE" w:rsidP="000F3DAE">
      <w:pPr>
        <w:spacing w:after="240" w:line="276" w:lineRule="auto"/>
        <w:rPr>
          <w:rFonts w:ascii="Times New Roman" w:hAnsi="Times New Roman" w:cs="Times New Roman"/>
        </w:rPr>
      </w:pPr>
    </w:p>
    <w:p w14:paraId="58142852" w14:textId="77777777" w:rsidR="00A61510" w:rsidRPr="00821AB0" w:rsidRDefault="00A61510" w:rsidP="000F3DAE">
      <w:pPr>
        <w:spacing w:after="240" w:line="276" w:lineRule="auto"/>
        <w:rPr>
          <w:rFonts w:ascii="Times New Roman" w:hAnsi="Times New Roman" w:cs="Times New Roman"/>
        </w:rPr>
      </w:pPr>
    </w:p>
    <w:p w14:paraId="3296CFCC" w14:textId="77777777" w:rsidR="00102335" w:rsidRDefault="00102335" w:rsidP="000F3DAE">
      <w:pPr>
        <w:spacing w:after="240" w:line="276" w:lineRule="auto"/>
        <w:jc w:val="center"/>
        <w:rPr>
          <w:rFonts w:ascii="Times New Roman" w:hAnsi="Times New Roman" w:cs="Times New Roman"/>
          <w:b/>
          <w:bCs/>
          <w:sz w:val="44"/>
          <w:szCs w:val="44"/>
          <w:u w:val="single"/>
        </w:rPr>
      </w:pPr>
    </w:p>
    <w:p w14:paraId="6D25B5A9" w14:textId="77777777" w:rsidR="00102335" w:rsidRDefault="00102335" w:rsidP="000F3DAE">
      <w:pPr>
        <w:spacing w:after="240" w:line="276" w:lineRule="auto"/>
        <w:jc w:val="center"/>
        <w:rPr>
          <w:rFonts w:ascii="Times New Roman" w:hAnsi="Times New Roman" w:cs="Times New Roman"/>
          <w:b/>
          <w:bCs/>
          <w:sz w:val="44"/>
          <w:szCs w:val="44"/>
          <w:u w:val="single"/>
        </w:rPr>
      </w:pPr>
    </w:p>
    <w:p w14:paraId="5BDC6414" w14:textId="526C162F" w:rsidR="00102335" w:rsidRPr="00902D26" w:rsidRDefault="00902D26" w:rsidP="000F3DAE">
      <w:pPr>
        <w:spacing w:after="240" w:line="276" w:lineRule="auto"/>
        <w:jc w:val="center"/>
        <w:rPr>
          <w:rFonts w:ascii="Times New Roman" w:hAnsi="Times New Roman" w:cs="Times New Roman"/>
          <w:b/>
          <w:bCs/>
          <w:sz w:val="44"/>
          <w:szCs w:val="44"/>
          <w:u w:val="single"/>
        </w:rPr>
      </w:pPr>
      <w:r w:rsidRPr="00902D26">
        <w:rPr>
          <w:rFonts w:ascii="Times New Roman" w:hAnsi="Times New Roman" w:cs="Times New Roman"/>
          <w:b/>
          <w:bCs/>
          <w:sz w:val="44"/>
          <w:szCs w:val="44"/>
        </w:rPr>
        <w:t>Biblioteca Italiana per i Ciechi “Regina Margherita” ONLUS</w:t>
      </w:r>
    </w:p>
    <w:p w14:paraId="40A16009" w14:textId="77777777" w:rsidR="00102335" w:rsidRPr="00902D26" w:rsidRDefault="00102335" w:rsidP="000F3DAE">
      <w:pPr>
        <w:spacing w:after="240" w:line="276" w:lineRule="auto"/>
        <w:jc w:val="center"/>
        <w:rPr>
          <w:rFonts w:ascii="Times New Roman" w:hAnsi="Times New Roman" w:cs="Times New Roman"/>
          <w:b/>
          <w:bCs/>
          <w:sz w:val="44"/>
          <w:szCs w:val="44"/>
          <w:u w:val="single"/>
        </w:rPr>
      </w:pPr>
    </w:p>
    <w:p w14:paraId="692CF19E" w14:textId="10BD0417" w:rsidR="000F3DAE" w:rsidRPr="00021F24" w:rsidRDefault="000F3DAE" w:rsidP="000F3DAE">
      <w:pPr>
        <w:spacing w:after="240" w:line="276" w:lineRule="auto"/>
        <w:jc w:val="center"/>
        <w:rPr>
          <w:rFonts w:ascii="Times New Roman" w:hAnsi="Times New Roman" w:cs="Times New Roman"/>
          <w:smallCaps/>
          <w:sz w:val="44"/>
          <w:szCs w:val="44"/>
        </w:rPr>
      </w:pPr>
      <w:r w:rsidRPr="00021F24">
        <w:rPr>
          <w:rFonts w:ascii="Times New Roman" w:hAnsi="Times New Roman" w:cs="Times New Roman"/>
          <w:smallCaps/>
          <w:sz w:val="44"/>
          <w:szCs w:val="44"/>
        </w:rPr>
        <w:t xml:space="preserve">Policy </w:t>
      </w:r>
      <w:r w:rsidR="00021F24" w:rsidRPr="00021F24">
        <w:rPr>
          <w:rFonts w:ascii="Times New Roman" w:hAnsi="Times New Roman" w:cs="Times New Roman"/>
          <w:smallCaps/>
          <w:sz w:val="44"/>
          <w:szCs w:val="44"/>
        </w:rPr>
        <w:t>w</w:t>
      </w:r>
      <w:r w:rsidRPr="00021F24">
        <w:rPr>
          <w:rFonts w:ascii="Times New Roman" w:hAnsi="Times New Roman" w:cs="Times New Roman"/>
          <w:smallCaps/>
          <w:sz w:val="44"/>
          <w:szCs w:val="44"/>
        </w:rPr>
        <w:t>histleblowing</w:t>
      </w:r>
    </w:p>
    <w:p w14:paraId="7C3E3C65" w14:textId="77777777" w:rsidR="000F3DAE" w:rsidRPr="00821AB0" w:rsidRDefault="000F3DAE" w:rsidP="000F3DAE">
      <w:pPr>
        <w:spacing w:after="240" w:line="276" w:lineRule="auto"/>
        <w:jc w:val="center"/>
        <w:rPr>
          <w:rFonts w:ascii="Times New Roman" w:hAnsi="Times New Roman" w:cs="Times New Roman"/>
          <w:b/>
          <w:bCs/>
        </w:rPr>
      </w:pPr>
      <w:r w:rsidRPr="00821AB0">
        <w:rPr>
          <w:rFonts w:ascii="Times New Roman" w:hAnsi="Times New Roman" w:cs="Times New Roman"/>
          <w:b/>
          <w:bCs/>
        </w:rPr>
        <w:t>***</w:t>
      </w:r>
    </w:p>
    <w:p w14:paraId="0E8CB577" w14:textId="77777777" w:rsidR="000F3DAE" w:rsidRPr="00821AB0" w:rsidRDefault="000F3DAE" w:rsidP="000F3DAE">
      <w:pPr>
        <w:tabs>
          <w:tab w:val="left" w:pos="3921"/>
        </w:tabs>
        <w:spacing w:after="240" w:line="276" w:lineRule="auto"/>
        <w:rPr>
          <w:rFonts w:ascii="Times New Roman" w:hAnsi="Times New Roman" w:cs="Times New Roman"/>
        </w:rPr>
      </w:pPr>
    </w:p>
    <w:p w14:paraId="471A570B" w14:textId="77777777" w:rsidR="000F3DAE" w:rsidRPr="00821AB0" w:rsidRDefault="000F3DAE" w:rsidP="000F3DAE">
      <w:pPr>
        <w:tabs>
          <w:tab w:val="left" w:pos="3921"/>
        </w:tabs>
        <w:spacing w:after="240" w:line="276" w:lineRule="auto"/>
        <w:rPr>
          <w:rFonts w:ascii="Times New Roman" w:hAnsi="Times New Roman" w:cs="Times New Roman"/>
        </w:rPr>
      </w:pPr>
    </w:p>
    <w:p w14:paraId="588A1F68" w14:textId="77777777" w:rsidR="000F3DAE" w:rsidRPr="00821AB0" w:rsidRDefault="000F3DAE" w:rsidP="000F3DAE">
      <w:pPr>
        <w:tabs>
          <w:tab w:val="left" w:pos="3921"/>
        </w:tabs>
        <w:spacing w:after="240" w:line="276" w:lineRule="auto"/>
        <w:rPr>
          <w:rFonts w:ascii="Times New Roman" w:hAnsi="Times New Roman" w:cs="Times New Roman"/>
        </w:rPr>
      </w:pPr>
    </w:p>
    <w:p w14:paraId="45E3AD86" w14:textId="77777777" w:rsidR="000F3DAE" w:rsidRPr="00821AB0" w:rsidRDefault="000F3DAE" w:rsidP="000F3DAE">
      <w:pPr>
        <w:tabs>
          <w:tab w:val="left" w:pos="3921"/>
        </w:tabs>
        <w:spacing w:after="240" w:line="276" w:lineRule="auto"/>
        <w:rPr>
          <w:rFonts w:ascii="Times New Roman" w:hAnsi="Times New Roman" w:cs="Times New Roman"/>
        </w:rPr>
      </w:pPr>
    </w:p>
    <w:p w14:paraId="4A84D83A" w14:textId="77777777" w:rsidR="000F3DAE" w:rsidRPr="00821AB0" w:rsidRDefault="000F3DAE" w:rsidP="000F3DAE">
      <w:pPr>
        <w:tabs>
          <w:tab w:val="left" w:pos="3921"/>
        </w:tabs>
        <w:spacing w:after="240" w:line="276" w:lineRule="auto"/>
        <w:rPr>
          <w:rFonts w:ascii="Times New Roman" w:hAnsi="Times New Roman" w:cs="Times New Roman"/>
        </w:rPr>
      </w:pPr>
    </w:p>
    <w:p w14:paraId="65680E26" w14:textId="77777777" w:rsidR="000F3DAE" w:rsidRPr="00821AB0" w:rsidRDefault="000F3DAE" w:rsidP="000F3DAE">
      <w:pPr>
        <w:tabs>
          <w:tab w:val="left" w:pos="3921"/>
        </w:tabs>
        <w:spacing w:after="240" w:line="276" w:lineRule="auto"/>
        <w:rPr>
          <w:rFonts w:ascii="Times New Roman" w:hAnsi="Times New Roman" w:cs="Times New Roman"/>
        </w:rPr>
      </w:pPr>
    </w:p>
    <w:p w14:paraId="63F3A2EA" w14:textId="77777777" w:rsidR="000F3DAE" w:rsidRPr="00821AB0" w:rsidRDefault="000F3DAE" w:rsidP="000F3DAE">
      <w:pPr>
        <w:tabs>
          <w:tab w:val="left" w:pos="3921"/>
        </w:tabs>
        <w:spacing w:after="240" w:line="276" w:lineRule="auto"/>
        <w:rPr>
          <w:rFonts w:ascii="Times New Roman" w:hAnsi="Times New Roman" w:cs="Times New Roman"/>
        </w:rPr>
      </w:pPr>
    </w:p>
    <w:p w14:paraId="14BDE66B" w14:textId="77777777" w:rsidR="000F3DAE" w:rsidRPr="00821AB0" w:rsidRDefault="000F3DAE" w:rsidP="000F3DAE">
      <w:pPr>
        <w:tabs>
          <w:tab w:val="left" w:pos="3921"/>
        </w:tabs>
        <w:spacing w:after="240" w:line="276" w:lineRule="auto"/>
        <w:rPr>
          <w:rFonts w:ascii="Times New Roman" w:hAnsi="Times New Roman" w:cs="Times New Roman"/>
        </w:rPr>
      </w:pPr>
    </w:p>
    <w:p w14:paraId="543D5091" w14:textId="77777777" w:rsidR="000F3DAE" w:rsidRPr="00821AB0" w:rsidRDefault="000F3DAE" w:rsidP="000F3DAE">
      <w:pPr>
        <w:tabs>
          <w:tab w:val="left" w:pos="3921"/>
        </w:tabs>
        <w:spacing w:after="240" w:line="276" w:lineRule="auto"/>
        <w:rPr>
          <w:rFonts w:ascii="Times New Roman" w:hAnsi="Times New Roman" w:cs="Times New Roman"/>
        </w:rPr>
      </w:pPr>
    </w:p>
    <w:p w14:paraId="4F489F45" w14:textId="77777777" w:rsidR="000F3DAE" w:rsidRPr="00821AB0" w:rsidRDefault="000F3DAE" w:rsidP="000F3DAE">
      <w:pPr>
        <w:tabs>
          <w:tab w:val="left" w:pos="3921"/>
        </w:tabs>
        <w:spacing w:after="240" w:line="276" w:lineRule="auto"/>
        <w:rPr>
          <w:rFonts w:ascii="Times New Roman" w:hAnsi="Times New Roman" w:cs="Times New Roman"/>
        </w:rPr>
      </w:pPr>
    </w:p>
    <w:p w14:paraId="3012F6AE" w14:textId="77777777" w:rsidR="000F3DAE" w:rsidRPr="00821AB0" w:rsidRDefault="000F3DAE" w:rsidP="000F3DAE">
      <w:pPr>
        <w:tabs>
          <w:tab w:val="left" w:pos="3921"/>
        </w:tabs>
        <w:spacing w:after="240" w:line="276" w:lineRule="auto"/>
        <w:rPr>
          <w:rFonts w:ascii="Times New Roman" w:hAnsi="Times New Roman" w:cs="Times New Roman"/>
        </w:rPr>
      </w:pPr>
    </w:p>
    <w:p w14:paraId="628E382B" w14:textId="77777777" w:rsidR="000F3DAE" w:rsidRPr="00821AB0" w:rsidRDefault="000F3DAE" w:rsidP="000F3DAE">
      <w:pPr>
        <w:tabs>
          <w:tab w:val="left" w:pos="3921"/>
        </w:tabs>
        <w:spacing w:after="240" w:line="276" w:lineRule="auto"/>
        <w:rPr>
          <w:rFonts w:ascii="Times New Roman" w:hAnsi="Times New Roman" w:cs="Times New Roman"/>
        </w:rPr>
      </w:pPr>
    </w:p>
    <w:p w14:paraId="050DA3FD" w14:textId="77777777" w:rsidR="000F3DAE" w:rsidRPr="00821AB0" w:rsidRDefault="000F3DAE" w:rsidP="000F3DAE">
      <w:pPr>
        <w:spacing w:after="240" w:line="276" w:lineRule="auto"/>
        <w:rPr>
          <w:rFonts w:ascii="Times New Roman" w:hAnsi="Times New Roman" w:cs="Times New Roman"/>
        </w:rPr>
      </w:pPr>
      <w:r w:rsidRPr="00821AB0">
        <w:rPr>
          <w:rFonts w:ascii="Times New Roman" w:hAnsi="Times New Roman" w:cs="Times New Roman"/>
        </w:rPr>
        <w:br w:type="page"/>
      </w:r>
    </w:p>
    <w:p w14:paraId="7758D6A1" w14:textId="77777777" w:rsidR="000F3DAE" w:rsidRPr="00821AB0" w:rsidRDefault="000F3DAE" w:rsidP="000F3DAE">
      <w:pPr>
        <w:tabs>
          <w:tab w:val="left" w:pos="1870"/>
        </w:tabs>
        <w:spacing w:after="240" w:line="276" w:lineRule="auto"/>
        <w:rPr>
          <w:rFonts w:ascii="Times New Roman" w:hAnsi="Times New Roman" w:cs="Times New Roman"/>
        </w:rPr>
      </w:pPr>
    </w:p>
    <w:sdt>
      <w:sdtPr>
        <w:rPr>
          <w:rFonts w:ascii="Times New Roman" w:eastAsiaTheme="minorHAnsi" w:hAnsi="Times New Roman" w:cs="Times New Roman"/>
          <w:color w:val="auto"/>
          <w:sz w:val="22"/>
          <w:szCs w:val="22"/>
          <w:lang w:eastAsia="en-US"/>
        </w:rPr>
        <w:id w:val="961617520"/>
        <w:docPartObj>
          <w:docPartGallery w:val="Table of Contents"/>
          <w:docPartUnique/>
        </w:docPartObj>
      </w:sdtPr>
      <w:sdtEndPr/>
      <w:sdtContent>
        <w:p w14:paraId="262EE7C2" w14:textId="77777777" w:rsidR="000F3DAE" w:rsidRPr="00F07519" w:rsidRDefault="000F3DAE" w:rsidP="001E6180">
          <w:pPr>
            <w:pStyle w:val="Titolosommario"/>
            <w:spacing w:before="0" w:after="120" w:line="276" w:lineRule="auto"/>
            <w:rPr>
              <w:rFonts w:ascii="Times New Roman" w:hAnsi="Times New Roman" w:cs="Times New Roman"/>
              <w:b/>
              <w:bCs/>
              <w:color w:val="auto"/>
              <w:sz w:val="22"/>
              <w:szCs w:val="22"/>
            </w:rPr>
          </w:pPr>
          <w:r w:rsidRPr="00F07519">
            <w:rPr>
              <w:rFonts w:ascii="Times New Roman" w:hAnsi="Times New Roman" w:cs="Times New Roman"/>
              <w:b/>
              <w:bCs/>
              <w:color w:val="auto"/>
              <w:sz w:val="22"/>
              <w:szCs w:val="22"/>
            </w:rPr>
            <w:t>Indice</w:t>
          </w:r>
        </w:p>
        <w:p w14:paraId="1A345AEA" w14:textId="152B9513" w:rsidR="00104E49" w:rsidRDefault="000F3DAE">
          <w:pPr>
            <w:pStyle w:val="Sommario1"/>
            <w:tabs>
              <w:tab w:val="left" w:pos="440"/>
              <w:tab w:val="right" w:leader="dot" w:pos="9062"/>
            </w:tabs>
            <w:rPr>
              <w:rFonts w:eastAsiaTheme="minorEastAsia"/>
              <w:noProof/>
              <w:kern w:val="2"/>
              <w:lang w:eastAsia="it-IT"/>
              <w14:ligatures w14:val="standardContextual"/>
            </w:rPr>
          </w:pPr>
          <w:r w:rsidRPr="00F07519">
            <w:rPr>
              <w:rFonts w:ascii="Times New Roman" w:hAnsi="Times New Roman" w:cs="Times New Roman"/>
            </w:rPr>
            <w:fldChar w:fldCharType="begin"/>
          </w:r>
          <w:r w:rsidRPr="00F07519">
            <w:rPr>
              <w:rFonts w:ascii="Times New Roman" w:hAnsi="Times New Roman" w:cs="Times New Roman"/>
            </w:rPr>
            <w:instrText xml:space="preserve"> TOC \o "1-3" \h \z \u </w:instrText>
          </w:r>
          <w:r w:rsidRPr="00F07519">
            <w:rPr>
              <w:rFonts w:ascii="Times New Roman" w:hAnsi="Times New Roman" w:cs="Times New Roman"/>
            </w:rPr>
            <w:fldChar w:fldCharType="separate"/>
          </w:r>
          <w:hyperlink w:anchor="_Toc152161835" w:history="1">
            <w:r w:rsidR="00104E49" w:rsidRPr="003F47B3">
              <w:rPr>
                <w:rStyle w:val="Collegamentoipertestuale"/>
                <w:rFonts w:ascii="Times New Roman" w:hAnsi="Times New Roman" w:cs="Times New Roman"/>
                <w:b/>
                <w:bCs/>
                <w:noProof/>
              </w:rPr>
              <w:t>1.</w:t>
            </w:r>
            <w:r w:rsidR="00104E49">
              <w:rPr>
                <w:rFonts w:eastAsiaTheme="minorEastAsia"/>
                <w:noProof/>
                <w:kern w:val="2"/>
                <w:lang w:eastAsia="it-IT"/>
                <w14:ligatures w14:val="standardContextual"/>
              </w:rPr>
              <w:tab/>
            </w:r>
            <w:r w:rsidR="00104E49" w:rsidRPr="003F47B3">
              <w:rPr>
                <w:rStyle w:val="Collegamentoipertestuale"/>
                <w:rFonts w:ascii="Times New Roman" w:hAnsi="Times New Roman" w:cs="Times New Roman"/>
                <w:b/>
                <w:bCs/>
                <w:noProof/>
              </w:rPr>
              <w:t>Scopo e finalità</w:t>
            </w:r>
            <w:r w:rsidR="00104E49">
              <w:rPr>
                <w:noProof/>
                <w:webHidden/>
              </w:rPr>
              <w:tab/>
            </w:r>
            <w:r w:rsidR="00104E49">
              <w:rPr>
                <w:noProof/>
                <w:webHidden/>
              </w:rPr>
              <w:fldChar w:fldCharType="begin"/>
            </w:r>
            <w:r w:rsidR="00104E49">
              <w:rPr>
                <w:noProof/>
                <w:webHidden/>
              </w:rPr>
              <w:instrText xml:space="preserve"> PAGEREF _Toc152161835 \h </w:instrText>
            </w:r>
            <w:r w:rsidR="00104E49">
              <w:rPr>
                <w:noProof/>
                <w:webHidden/>
              </w:rPr>
            </w:r>
            <w:r w:rsidR="00104E49">
              <w:rPr>
                <w:noProof/>
                <w:webHidden/>
              </w:rPr>
              <w:fldChar w:fldCharType="separate"/>
            </w:r>
            <w:r w:rsidR="00F15F44">
              <w:rPr>
                <w:noProof/>
                <w:webHidden/>
              </w:rPr>
              <w:t>3</w:t>
            </w:r>
            <w:r w:rsidR="00104E49">
              <w:rPr>
                <w:noProof/>
                <w:webHidden/>
              </w:rPr>
              <w:fldChar w:fldCharType="end"/>
            </w:r>
          </w:hyperlink>
        </w:p>
        <w:p w14:paraId="6590810C" w14:textId="4D187BF1" w:rsidR="00104E49" w:rsidRDefault="00487BEB">
          <w:pPr>
            <w:pStyle w:val="Sommario1"/>
            <w:tabs>
              <w:tab w:val="left" w:pos="440"/>
              <w:tab w:val="right" w:leader="dot" w:pos="9062"/>
            </w:tabs>
            <w:rPr>
              <w:rFonts w:eastAsiaTheme="minorEastAsia"/>
              <w:noProof/>
              <w:kern w:val="2"/>
              <w:lang w:eastAsia="it-IT"/>
              <w14:ligatures w14:val="standardContextual"/>
            </w:rPr>
          </w:pPr>
          <w:hyperlink w:anchor="_Toc152161836" w:history="1">
            <w:r w:rsidR="00104E49" w:rsidRPr="003F47B3">
              <w:rPr>
                <w:rStyle w:val="Collegamentoipertestuale"/>
                <w:rFonts w:ascii="Times New Roman" w:hAnsi="Times New Roman" w:cs="Times New Roman"/>
                <w:b/>
                <w:bCs/>
                <w:noProof/>
              </w:rPr>
              <w:t>2.</w:t>
            </w:r>
            <w:r w:rsidR="00104E49">
              <w:rPr>
                <w:rFonts w:eastAsiaTheme="minorEastAsia"/>
                <w:noProof/>
                <w:kern w:val="2"/>
                <w:lang w:eastAsia="it-IT"/>
                <w14:ligatures w14:val="standardContextual"/>
              </w:rPr>
              <w:tab/>
            </w:r>
            <w:r w:rsidR="00104E49" w:rsidRPr="003F47B3">
              <w:rPr>
                <w:rStyle w:val="Collegamentoipertestuale"/>
                <w:rFonts w:ascii="Times New Roman" w:hAnsi="Times New Roman" w:cs="Times New Roman"/>
                <w:b/>
                <w:bCs/>
                <w:noProof/>
              </w:rPr>
              <w:t>Riferimenti normativi e documentali</w:t>
            </w:r>
            <w:r w:rsidR="00104E49">
              <w:rPr>
                <w:noProof/>
                <w:webHidden/>
              </w:rPr>
              <w:tab/>
            </w:r>
            <w:r w:rsidR="00104E49">
              <w:rPr>
                <w:noProof/>
                <w:webHidden/>
              </w:rPr>
              <w:fldChar w:fldCharType="begin"/>
            </w:r>
            <w:r w:rsidR="00104E49">
              <w:rPr>
                <w:noProof/>
                <w:webHidden/>
              </w:rPr>
              <w:instrText xml:space="preserve"> PAGEREF _Toc152161836 \h </w:instrText>
            </w:r>
            <w:r w:rsidR="00104E49">
              <w:rPr>
                <w:noProof/>
                <w:webHidden/>
              </w:rPr>
            </w:r>
            <w:r w:rsidR="00104E49">
              <w:rPr>
                <w:noProof/>
                <w:webHidden/>
              </w:rPr>
              <w:fldChar w:fldCharType="separate"/>
            </w:r>
            <w:r w:rsidR="00F15F44">
              <w:rPr>
                <w:noProof/>
                <w:webHidden/>
              </w:rPr>
              <w:t>3</w:t>
            </w:r>
            <w:r w:rsidR="00104E49">
              <w:rPr>
                <w:noProof/>
                <w:webHidden/>
              </w:rPr>
              <w:fldChar w:fldCharType="end"/>
            </w:r>
          </w:hyperlink>
        </w:p>
        <w:p w14:paraId="73B3927B" w14:textId="20E4B883" w:rsidR="00104E49" w:rsidRDefault="00487BEB">
          <w:pPr>
            <w:pStyle w:val="Sommario1"/>
            <w:tabs>
              <w:tab w:val="left" w:pos="440"/>
              <w:tab w:val="right" w:leader="dot" w:pos="9062"/>
            </w:tabs>
            <w:rPr>
              <w:rFonts w:eastAsiaTheme="minorEastAsia"/>
              <w:noProof/>
              <w:kern w:val="2"/>
              <w:lang w:eastAsia="it-IT"/>
              <w14:ligatures w14:val="standardContextual"/>
            </w:rPr>
          </w:pPr>
          <w:hyperlink w:anchor="_Toc152161837" w:history="1">
            <w:r w:rsidR="00104E49" w:rsidRPr="003F47B3">
              <w:rPr>
                <w:rStyle w:val="Collegamentoipertestuale"/>
                <w:rFonts w:ascii="Times New Roman" w:hAnsi="Times New Roman" w:cs="Times New Roman"/>
                <w:b/>
                <w:bCs/>
                <w:noProof/>
              </w:rPr>
              <w:t>3.</w:t>
            </w:r>
            <w:r w:rsidR="00104E49">
              <w:rPr>
                <w:rFonts w:eastAsiaTheme="minorEastAsia"/>
                <w:noProof/>
                <w:kern w:val="2"/>
                <w:lang w:eastAsia="it-IT"/>
                <w14:ligatures w14:val="standardContextual"/>
              </w:rPr>
              <w:tab/>
            </w:r>
            <w:r w:rsidR="00104E49" w:rsidRPr="003F47B3">
              <w:rPr>
                <w:rStyle w:val="Collegamentoipertestuale"/>
                <w:rFonts w:ascii="Times New Roman" w:hAnsi="Times New Roman" w:cs="Times New Roman"/>
                <w:b/>
                <w:bCs/>
                <w:noProof/>
              </w:rPr>
              <w:t>Diffusione, comunicazione e iniziative di sensibilizzazione</w:t>
            </w:r>
            <w:r w:rsidR="00104E49">
              <w:rPr>
                <w:noProof/>
                <w:webHidden/>
              </w:rPr>
              <w:tab/>
            </w:r>
            <w:r w:rsidR="00104E49">
              <w:rPr>
                <w:noProof/>
                <w:webHidden/>
              </w:rPr>
              <w:fldChar w:fldCharType="begin"/>
            </w:r>
            <w:r w:rsidR="00104E49">
              <w:rPr>
                <w:noProof/>
                <w:webHidden/>
              </w:rPr>
              <w:instrText xml:space="preserve"> PAGEREF _Toc152161837 \h </w:instrText>
            </w:r>
            <w:r w:rsidR="00104E49">
              <w:rPr>
                <w:noProof/>
                <w:webHidden/>
              </w:rPr>
            </w:r>
            <w:r w:rsidR="00104E49">
              <w:rPr>
                <w:noProof/>
                <w:webHidden/>
              </w:rPr>
              <w:fldChar w:fldCharType="separate"/>
            </w:r>
            <w:r w:rsidR="00F15F44">
              <w:rPr>
                <w:noProof/>
                <w:webHidden/>
              </w:rPr>
              <w:t>4</w:t>
            </w:r>
            <w:r w:rsidR="00104E49">
              <w:rPr>
                <w:noProof/>
                <w:webHidden/>
              </w:rPr>
              <w:fldChar w:fldCharType="end"/>
            </w:r>
          </w:hyperlink>
        </w:p>
        <w:p w14:paraId="4B0772D1" w14:textId="3A5A1107" w:rsidR="00104E49" w:rsidRDefault="00487BEB">
          <w:pPr>
            <w:pStyle w:val="Sommario1"/>
            <w:tabs>
              <w:tab w:val="left" w:pos="440"/>
              <w:tab w:val="right" w:leader="dot" w:pos="9062"/>
            </w:tabs>
            <w:rPr>
              <w:rFonts w:eastAsiaTheme="minorEastAsia"/>
              <w:noProof/>
              <w:kern w:val="2"/>
              <w:lang w:eastAsia="it-IT"/>
              <w14:ligatures w14:val="standardContextual"/>
            </w:rPr>
          </w:pPr>
          <w:hyperlink w:anchor="_Toc152161838" w:history="1">
            <w:r w:rsidR="00104E49" w:rsidRPr="003F47B3">
              <w:rPr>
                <w:rStyle w:val="Collegamentoipertestuale"/>
                <w:rFonts w:ascii="Times New Roman" w:hAnsi="Times New Roman" w:cs="Times New Roman"/>
                <w:b/>
                <w:bCs/>
                <w:noProof/>
              </w:rPr>
              <w:t>4.</w:t>
            </w:r>
            <w:r w:rsidR="00104E49">
              <w:rPr>
                <w:rFonts w:eastAsiaTheme="minorEastAsia"/>
                <w:noProof/>
                <w:kern w:val="2"/>
                <w:lang w:eastAsia="it-IT"/>
                <w14:ligatures w14:val="standardContextual"/>
              </w:rPr>
              <w:tab/>
            </w:r>
            <w:r w:rsidR="00104E49" w:rsidRPr="003F47B3">
              <w:rPr>
                <w:rStyle w:val="Collegamentoipertestuale"/>
                <w:rFonts w:ascii="Times New Roman" w:hAnsi="Times New Roman" w:cs="Times New Roman"/>
                <w:b/>
                <w:bCs/>
                <w:noProof/>
              </w:rPr>
              <w:t>Segnalante, altri soggetti collegati e ambito di estensione delle tutele</w:t>
            </w:r>
            <w:r w:rsidR="00104E49">
              <w:rPr>
                <w:noProof/>
                <w:webHidden/>
              </w:rPr>
              <w:tab/>
            </w:r>
            <w:r w:rsidR="00104E49">
              <w:rPr>
                <w:noProof/>
                <w:webHidden/>
              </w:rPr>
              <w:fldChar w:fldCharType="begin"/>
            </w:r>
            <w:r w:rsidR="00104E49">
              <w:rPr>
                <w:noProof/>
                <w:webHidden/>
              </w:rPr>
              <w:instrText xml:space="preserve"> PAGEREF _Toc152161838 \h </w:instrText>
            </w:r>
            <w:r w:rsidR="00104E49">
              <w:rPr>
                <w:noProof/>
                <w:webHidden/>
              </w:rPr>
            </w:r>
            <w:r w:rsidR="00104E49">
              <w:rPr>
                <w:noProof/>
                <w:webHidden/>
              </w:rPr>
              <w:fldChar w:fldCharType="separate"/>
            </w:r>
            <w:r w:rsidR="00F15F44">
              <w:rPr>
                <w:noProof/>
                <w:webHidden/>
              </w:rPr>
              <w:t>4</w:t>
            </w:r>
            <w:r w:rsidR="00104E49">
              <w:rPr>
                <w:noProof/>
                <w:webHidden/>
              </w:rPr>
              <w:fldChar w:fldCharType="end"/>
            </w:r>
          </w:hyperlink>
        </w:p>
        <w:p w14:paraId="77CC98C2" w14:textId="7E738984" w:rsidR="00104E49" w:rsidRPr="00104E49" w:rsidRDefault="00487BEB">
          <w:pPr>
            <w:pStyle w:val="Sommario1"/>
            <w:tabs>
              <w:tab w:val="left" w:pos="440"/>
              <w:tab w:val="right" w:leader="dot" w:pos="9062"/>
            </w:tabs>
            <w:rPr>
              <w:rFonts w:ascii="Times New Roman" w:eastAsiaTheme="minorEastAsia" w:hAnsi="Times New Roman" w:cs="Times New Roman"/>
              <w:noProof/>
              <w:kern w:val="2"/>
              <w:lang w:eastAsia="it-IT"/>
              <w14:ligatures w14:val="standardContextual"/>
            </w:rPr>
          </w:pPr>
          <w:hyperlink w:anchor="_Toc152161839" w:history="1">
            <w:r w:rsidR="00104E49" w:rsidRPr="00104E49">
              <w:rPr>
                <w:rStyle w:val="Collegamentoipertestuale"/>
                <w:rFonts w:ascii="Times New Roman" w:hAnsi="Times New Roman" w:cs="Times New Roman"/>
                <w:b/>
                <w:bCs/>
                <w:noProof/>
              </w:rPr>
              <w:t>5.</w:t>
            </w:r>
            <w:r w:rsidR="00104E49" w:rsidRPr="00104E49">
              <w:rPr>
                <w:rFonts w:ascii="Times New Roman" w:eastAsiaTheme="minorEastAsia" w:hAnsi="Times New Roman" w:cs="Times New Roman"/>
                <w:noProof/>
                <w:kern w:val="2"/>
                <w:lang w:eastAsia="it-IT"/>
                <w14:ligatures w14:val="standardContextual"/>
              </w:rPr>
              <w:tab/>
            </w:r>
            <w:r w:rsidR="00104E49" w:rsidRPr="00104E49">
              <w:rPr>
                <w:rStyle w:val="Collegamentoipertestuale"/>
                <w:rFonts w:ascii="Times New Roman" w:hAnsi="Times New Roman" w:cs="Times New Roman"/>
                <w:b/>
                <w:bCs/>
                <w:noProof/>
              </w:rPr>
              <w:t>Oggetto della Segnalazione</w:t>
            </w:r>
            <w:r w:rsidR="00104E49" w:rsidRPr="00104E49">
              <w:rPr>
                <w:rFonts w:ascii="Times New Roman" w:hAnsi="Times New Roman" w:cs="Times New Roman"/>
                <w:noProof/>
                <w:webHidden/>
              </w:rPr>
              <w:tab/>
            </w:r>
            <w:r w:rsidR="00104E49" w:rsidRPr="00104E49">
              <w:rPr>
                <w:rFonts w:ascii="Times New Roman" w:hAnsi="Times New Roman" w:cs="Times New Roman"/>
                <w:noProof/>
                <w:webHidden/>
              </w:rPr>
              <w:fldChar w:fldCharType="begin"/>
            </w:r>
            <w:r w:rsidR="00104E49" w:rsidRPr="00104E49">
              <w:rPr>
                <w:rFonts w:ascii="Times New Roman" w:hAnsi="Times New Roman" w:cs="Times New Roman"/>
                <w:noProof/>
                <w:webHidden/>
              </w:rPr>
              <w:instrText xml:space="preserve"> PAGEREF _Toc152161839 \h </w:instrText>
            </w:r>
            <w:r w:rsidR="00104E49" w:rsidRPr="00104E49">
              <w:rPr>
                <w:rFonts w:ascii="Times New Roman" w:hAnsi="Times New Roman" w:cs="Times New Roman"/>
                <w:noProof/>
                <w:webHidden/>
              </w:rPr>
            </w:r>
            <w:r w:rsidR="00104E49" w:rsidRPr="00104E49">
              <w:rPr>
                <w:rFonts w:ascii="Times New Roman" w:hAnsi="Times New Roman" w:cs="Times New Roman"/>
                <w:noProof/>
                <w:webHidden/>
              </w:rPr>
              <w:fldChar w:fldCharType="separate"/>
            </w:r>
            <w:r w:rsidR="00F15F44">
              <w:rPr>
                <w:rFonts w:ascii="Times New Roman" w:hAnsi="Times New Roman" w:cs="Times New Roman"/>
                <w:noProof/>
                <w:webHidden/>
              </w:rPr>
              <w:t>5</w:t>
            </w:r>
            <w:r w:rsidR="00104E49" w:rsidRPr="00104E49">
              <w:rPr>
                <w:rFonts w:ascii="Times New Roman" w:hAnsi="Times New Roman" w:cs="Times New Roman"/>
                <w:noProof/>
                <w:webHidden/>
              </w:rPr>
              <w:fldChar w:fldCharType="end"/>
            </w:r>
          </w:hyperlink>
        </w:p>
        <w:p w14:paraId="7F0D4CB3" w14:textId="213635E2" w:rsidR="00104E49" w:rsidRPr="00104E49" w:rsidRDefault="00487BEB">
          <w:pPr>
            <w:pStyle w:val="Sommario2"/>
            <w:tabs>
              <w:tab w:val="right" w:leader="dot" w:pos="9062"/>
            </w:tabs>
            <w:rPr>
              <w:rFonts w:ascii="Times New Roman" w:eastAsiaTheme="minorEastAsia" w:hAnsi="Times New Roman" w:cs="Times New Roman"/>
              <w:noProof/>
              <w:kern w:val="2"/>
              <w:lang w:eastAsia="it-IT"/>
              <w14:ligatures w14:val="standardContextual"/>
            </w:rPr>
          </w:pPr>
          <w:hyperlink w:anchor="_Toc152161840" w:history="1">
            <w:r w:rsidR="00104E49" w:rsidRPr="00104E49">
              <w:rPr>
                <w:rStyle w:val="Collegamentoipertestuale"/>
                <w:rFonts w:ascii="Times New Roman" w:hAnsi="Times New Roman" w:cs="Times New Roman"/>
                <w:b/>
                <w:bCs/>
                <w:noProof/>
              </w:rPr>
              <w:t>5.1 Azioni, fatti e condotte che possono essere segnalati</w:t>
            </w:r>
            <w:r w:rsidR="00104E49" w:rsidRPr="00104E49">
              <w:rPr>
                <w:rFonts w:ascii="Times New Roman" w:hAnsi="Times New Roman" w:cs="Times New Roman"/>
                <w:noProof/>
                <w:webHidden/>
              </w:rPr>
              <w:tab/>
            </w:r>
            <w:r w:rsidR="00104E49" w:rsidRPr="00104E49">
              <w:rPr>
                <w:rFonts w:ascii="Times New Roman" w:hAnsi="Times New Roman" w:cs="Times New Roman"/>
                <w:noProof/>
                <w:webHidden/>
              </w:rPr>
              <w:fldChar w:fldCharType="begin"/>
            </w:r>
            <w:r w:rsidR="00104E49" w:rsidRPr="00104E49">
              <w:rPr>
                <w:rFonts w:ascii="Times New Roman" w:hAnsi="Times New Roman" w:cs="Times New Roman"/>
                <w:noProof/>
                <w:webHidden/>
              </w:rPr>
              <w:instrText xml:space="preserve"> PAGEREF _Toc152161840 \h </w:instrText>
            </w:r>
            <w:r w:rsidR="00104E49" w:rsidRPr="00104E49">
              <w:rPr>
                <w:rFonts w:ascii="Times New Roman" w:hAnsi="Times New Roman" w:cs="Times New Roman"/>
                <w:noProof/>
                <w:webHidden/>
              </w:rPr>
            </w:r>
            <w:r w:rsidR="00104E49" w:rsidRPr="00104E49">
              <w:rPr>
                <w:rFonts w:ascii="Times New Roman" w:hAnsi="Times New Roman" w:cs="Times New Roman"/>
                <w:noProof/>
                <w:webHidden/>
              </w:rPr>
              <w:fldChar w:fldCharType="separate"/>
            </w:r>
            <w:r w:rsidR="00F15F44">
              <w:rPr>
                <w:rFonts w:ascii="Times New Roman" w:hAnsi="Times New Roman" w:cs="Times New Roman"/>
                <w:noProof/>
                <w:webHidden/>
              </w:rPr>
              <w:t>6</w:t>
            </w:r>
            <w:r w:rsidR="00104E49" w:rsidRPr="00104E49">
              <w:rPr>
                <w:rFonts w:ascii="Times New Roman" w:hAnsi="Times New Roman" w:cs="Times New Roman"/>
                <w:noProof/>
                <w:webHidden/>
              </w:rPr>
              <w:fldChar w:fldCharType="end"/>
            </w:r>
          </w:hyperlink>
        </w:p>
        <w:p w14:paraId="3C44638B" w14:textId="0897A5B1" w:rsidR="00104E49" w:rsidRPr="00104E49" w:rsidRDefault="00487BEB">
          <w:pPr>
            <w:pStyle w:val="Sommario2"/>
            <w:tabs>
              <w:tab w:val="right" w:leader="dot" w:pos="9062"/>
            </w:tabs>
            <w:rPr>
              <w:rFonts w:ascii="Times New Roman" w:eastAsiaTheme="minorEastAsia" w:hAnsi="Times New Roman" w:cs="Times New Roman"/>
              <w:noProof/>
              <w:kern w:val="2"/>
              <w:lang w:eastAsia="it-IT"/>
              <w14:ligatures w14:val="standardContextual"/>
            </w:rPr>
          </w:pPr>
          <w:hyperlink w:anchor="_Toc152161841" w:history="1">
            <w:r w:rsidR="00104E49" w:rsidRPr="00104E49">
              <w:rPr>
                <w:rStyle w:val="Collegamentoipertestuale"/>
                <w:rFonts w:ascii="Times New Roman" w:hAnsi="Times New Roman" w:cs="Times New Roman"/>
                <w:b/>
                <w:bCs/>
                <w:noProof/>
              </w:rPr>
              <w:t>5.2 Azioni, fatti e condotte che non possono essere segnalati</w:t>
            </w:r>
            <w:r w:rsidR="00104E49" w:rsidRPr="00104E49">
              <w:rPr>
                <w:rFonts w:ascii="Times New Roman" w:hAnsi="Times New Roman" w:cs="Times New Roman"/>
                <w:noProof/>
                <w:webHidden/>
              </w:rPr>
              <w:tab/>
            </w:r>
            <w:r w:rsidR="00104E49" w:rsidRPr="00104E49">
              <w:rPr>
                <w:rFonts w:ascii="Times New Roman" w:hAnsi="Times New Roman" w:cs="Times New Roman"/>
                <w:noProof/>
                <w:webHidden/>
              </w:rPr>
              <w:fldChar w:fldCharType="begin"/>
            </w:r>
            <w:r w:rsidR="00104E49" w:rsidRPr="00104E49">
              <w:rPr>
                <w:rFonts w:ascii="Times New Roman" w:hAnsi="Times New Roman" w:cs="Times New Roman"/>
                <w:noProof/>
                <w:webHidden/>
              </w:rPr>
              <w:instrText xml:space="preserve"> PAGEREF _Toc152161841 \h </w:instrText>
            </w:r>
            <w:r w:rsidR="00104E49" w:rsidRPr="00104E49">
              <w:rPr>
                <w:rFonts w:ascii="Times New Roman" w:hAnsi="Times New Roman" w:cs="Times New Roman"/>
                <w:noProof/>
                <w:webHidden/>
              </w:rPr>
            </w:r>
            <w:r w:rsidR="00104E49" w:rsidRPr="00104E49">
              <w:rPr>
                <w:rFonts w:ascii="Times New Roman" w:hAnsi="Times New Roman" w:cs="Times New Roman"/>
                <w:noProof/>
                <w:webHidden/>
              </w:rPr>
              <w:fldChar w:fldCharType="separate"/>
            </w:r>
            <w:r w:rsidR="00F15F44">
              <w:rPr>
                <w:rFonts w:ascii="Times New Roman" w:hAnsi="Times New Roman" w:cs="Times New Roman"/>
                <w:noProof/>
                <w:webHidden/>
              </w:rPr>
              <w:t>7</w:t>
            </w:r>
            <w:r w:rsidR="00104E49" w:rsidRPr="00104E49">
              <w:rPr>
                <w:rFonts w:ascii="Times New Roman" w:hAnsi="Times New Roman" w:cs="Times New Roman"/>
                <w:noProof/>
                <w:webHidden/>
              </w:rPr>
              <w:fldChar w:fldCharType="end"/>
            </w:r>
          </w:hyperlink>
        </w:p>
        <w:p w14:paraId="26AB905B" w14:textId="19070E60" w:rsidR="00104E49" w:rsidRDefault="00487BEB">
          <w:pPr>
            <w:pStyle w:val="Sommario2"/>
            <w:tabs>
              <w:tab w:val="right" w:leader="dot" w:pos="9062"/>
            </w:tabs>
            <w:rPr>
              <w:rFonts w:eastAsiaTheme="minorEastAsia"/>
              <w:noProof/>
              <w:kern w:val="2"/>
              <w:lang w:eastAsia="it-IT"/>
              <w14:ligatures w14:val="standardContextual"/>
            </w:rPr>
          </w:pPr>
          <w:hyperlink w:anchor="_Toc152161842" w:history="1">
            <w:r w:rsidR="00104E49" w:rsidRPr="00104E49">
              <w:rPr>
                <w:rStyle w:val="Collegamentoipertestuale"/>
                <w:rFonts w:ascii="Times New Roman" w:hAnsi="Times New Roman" w:cs="Times New Roman"/>
                <w:b/>
                <w:bCs/>
                <w:noProof/>
              </w:rPr>
              <w:t>5.3 Segnalazioni non rilevanti</w:t>
            </w:r>
            <w:r w:rsidR="00104E49" w:rsidRPr="00104E49">
              <w:rPr>
                <w:rFonts w:ascii="Times New Roman" w:hAnsi="Times New Roman" w:cs="Times New Roman"/>
                <w:noProof/>
                <w:webHidden/>
              </w:rPr>
              <w:tab/>
            </w:r>
            <w:r w:rsidR="00104E49" w:rsidRPr="00104E49">
              <w:rPr>
                <w:rFonts w:ascii="Times New Roman" w:hAnsi="Times New Roman" w:cs="Times New Roman"/>
                <w:noProof/>
                <w:webHidden/>
              </w:rPr>
              <w:fldChar w:fldCharType="begin"/>
            </w:r>
            <w:r w:rsidR="00104E49" w:rsidRPr="00104E49">
              <w:rPr>
                <w:rFonts w:ascii="Times New Roman" w:hAnsi="Times New Roman" w:cs="Times New Roman"/>
                <w:noProof/>
                <w:webHidden/>
              </w:rPr>
              <w:instrText xml:space="preserve"> PAGEREF _Toc152161842 \h </w:instrText>
            </w:r>
            <w:r w:rsidR="00104E49" w:rsidRPr="00104E49">
              <w:rPr>
                <w:rFonts w:ascii="Times New Roman" w:hAnsi="Times New Roman" w:cs="Times New Roman"/>
                <w:noProof/>
                <w:webHidden/>
              </w:rPr>
            </w:r>
            <w:r w:rsidR="00104E49" w:rsidRPr="00104E49">
              <w:rPr>
                <w:rFonts w:ascii="Times New Roman" w:hAnsi="Times New Roman" w:cs="Times New Roman"/>
                <w:noProof/>
                <w:webHidden/>
              </w:rPr>
              <w:fldChar w:fldCharType="separate"/>
            </w:r>
            <w:r w:rsidR="00F15F44">
              <w:rPr>
                <w:rFonts w:ascii="Times New Roman" w:hAnsi="Times New Roman" w:cs="Times New Roman"/>
                <w:noProof/>
                <w:webHidden/>
              </w:rPr>
              <w:t>7</w:t>
            </w:r>
            <w:r w:rsidR="00104E49" w:rsidRPr="00104E49">
              <w:rPr>
                <w:rFonts w:ascii="Times New Roman" w:hAnsi="Times New Roman" w:cs="Times New Roman"/>
                <w:noProof/>
                <w:webHidden/>
              </w:rPr>
              <w:fldChar w:fldCharType="end"/>
            </w:r>
          </w:hyperlink>
        </w:p>
        <w:p w14:paraId="1ECDCA21" w14:textId="46EA2C4F" w:rsidR="00104E49" w:rsidRDefault="00487BEB">
          <w:pPr>
            <w:pStyle w:val="Sommario1"/>
            <w:tabs>
              <w:tab w:val="left" w:pos="440"/>
              <w:tab w:val="right" w:leader="dot" w:pos="9062"/>
            </w:tabs>
            <w:rPr>
              <w:rFonts w:eastAsiaTheme="minorEastAsia"/>
              <w:noProof/>
              <w:kern w:val="2"/>
              <w:lang w:eastAsia="it-IT"/>
              <w14:ligatures w14:val="standardContextual"/>
            </w:rPr>
          </w:pPr>
          <w:hyperlink w:anchor="_Toc152161843" w:history="1">
            <w:r w:rsidR="00104E49" w:rsidRPr="003F47B3">
              <w:rPr>
                <w:rStyle w:val="Collegamentoipertestuale"/>
                <w:rFonts w:ascii="Times New Roman" w:hAnsi="Times New Roman" w:cs="Times New Roman"/>
                <w:b/>
                <w:bCs/>
                <w:noProof/>
              </w:rPr>
              <w:t>6.</w:t>
            </w:r>
            <w:r w:rsidR="00104E49">
              <w:rPr>
                <w:rFonts w:eastAsiaTheme="minorEastAsia"/>
                <w:noProof/>
                <w:kern w:val="2"/>
                <w:lang w:eastAsia="it-IT"/>
                <w14:ligatures w14:val="standardContextual"/>
              </w:rPr>
              <w:tab/>
            </w:r>
            <w:r w:rsidR="00104E49" w:rsidRPr="003F47B3">
              <w:rPr>
                <w:rStyle w:val="Collegamentoipertestuale"/>
                <w:rFonts w:ascii="Times New Roman" w:hAnsi="Times New Roman" w:cs="Times New Roman"/>
                <w:b/>
                <w:bCs/>
                <w:noProof/>
              </w:rPr>
              <w:t>Contenuto della segnalazione</w:t>
            </w:r>
            <w:r w:rsidR="00104E49">
              <w:rPr>
                <w:noProof/>
                <w:webHidden/>
              </w:rPr>
              <w:tab/>
            </w:r>
            <w:r w:rsidR="00104E49">
              <w:rPr>
                <w:noProof/>
                <w:webHidden/>
              </w:rPr>
              <w:fldChar w:fldCharType="begin"/>
            </w:r>
            <w:r w:rsidR="00104E49">
              <w:rPr>
                <w:noProof/>
                <w:webHidden/>
              </w:rPr>
              <w:instrText xml:space="preserve"> PAGEREF _Toc152161843 \h </w:instrText>
            </w:r>
            <w:r w:rsidR="00104E49">
              <w:rPr>
                <w:noProof/>
                <w:webHidden/>
              </w:rPr>
            </w:r>
            <w:r w:rsidR="00104E49">
              <w:rPr>
                <w:noProof/>
                <w:webHidden/>
              </w:rPr>
              <w:fldChar w:fldCharType="separate"/>
            </w:r>
            <w:r w:rsidR="00F15F44">
              <w:rPr>
                <w:noProof/>
                <w:webHidden/>
              </w:rPr>
              <w:t>8</w:t>
            </w:r>
            <w:r w:rsidR="00104E49">
              <w:rPr>
                <w:noProof/>
                <w:webHidden/>
              </w:rPr>
              <w:fldChar w:fldCharType="end"/>
            </w:r>
          </w:hyperlink>
        </w:p>
        <w:p w14:paraId="57D00A03" w14:textId="7F44B650" w:rsidR="00104E49" w:rsidRDefault="00487BEB">
          <w:pPr>
            <w:pStyle w:val="Sommario1"/>
            <w:tabs>
              <w:tab w:val="left" w:pos="440"/>
              <w:tab w:val="right" w:leader="dot" w:pos="9062"/>
            </w:tabs>
            <w:rPr>
              <w:rFonts w:eastAsiaTheme="minorEastAsia"/>
              <w:noProof/>
              <w:kern w:val="2"/>
              <w:lang w:eastAsia="it-IT"/>
              <w14:ligatures w14:val="standardContextual"/>
            </w:rPr>
          </w:pPr>
          <w:hyperlink w:anchor="_Toc152161844" w:history="1">
            <w:r w:rsidR="00104E49" w:rsidRPr="003F47B3">
              <w:rPr>
                <w:rStyle w:val="Collegamentoipertestuale"/>
                <w:rFonts w:ascii="Times New Roman" w:hAnsi="Times New Roman" w:cs="Times New Roman"/>
                <w:b/>
                <w:bCs/>
                <w:noProof/>
              </w:rPr>
              <w:t>7.</w:t>
            </w:r>
            <w:r w:rsidR="00104E49">
              <w:rPr>
                <w:rFonts w:eastAsiaTheme="minorEastAsia"/>
                <w:noProof/>
                <w:kern w:val="2"/>
                <w:lang w:eastAsia="it-IT"/>
                <w14:ligatures w14:val="standardContextual"/>
              </w:rPr>
              <w:tab/>
            </w:r>
            <w:r w:rsidR="00104E49" w:rsidRPr="003F47B3">
              <w:rPr>
                <w:rStyle w:val="Collegamentoipertestuale"/>
                <w:rFonts w:ascii="Times New Roman" w:hAnsi="Times New Roman" w:cs="Times New Roman"/>
                <w:b/>
                <w:bCs/>
                <w:noProof/>
              </w:rPr>
              <w:t>Responsabile della gestione della segnalazione interna</w:t>
            </w:r>
            <w:r w:rsidR="00104E49">
              <w:rPr>
                <w:noProof/>
                <w:webHidden/>
              </w:rPr>
              <w:tab/>
            </w:r>
            <w:r w:rsidR="00104E49">
              <w:rPr>
                <w:noProof/>
                <w:webHidden/>
              </w:rPr>
              <w:fldChar w:fldCharType="begin"/>
            </w:r>
            <w:r w:rsidR="00104E49">
              <w:rPr>
                <w:noProof/>
                <w:webHidden/>
              </w:rPr>
              <w:instrText xml:space="preserve"> PAGEREF _Toc152161844 \h </w:instrText>
            </w:r>
            <w:r w:rsidR="00104E49">
              <w:rPr>
                <w:noProof/>
                <w:webHidden/>
              </w:rPr>
            </w:r>
            <w:r w:rsidR="00104E49">
              <w:rPr>
                <w:noProof/>
                <w:webHidden/>
              </w:rPr>
              <w:fldChar w:fldCharType="separate"/>
            </w:r>
            <w:r w:rsidR="00F15F44">
              <w:rPr>
                <w:noProof/>
                <w:webHidden/>
              </w:rPr>
              <w:t>8</w:t>
            </w:r>
            <w:r w:rsidR="00104E49">
              <w:rPr>
                <w:noProof/>
                <w:webHidden/>
              </w:rPr>
              <w:fldChar w:fldCharType="end"/>
            </w:r>
          </w:hyperlink>
        </w:p>
        <w:p w14:paraId="631CED81" w14:textId="1A1830BB" w:rsidR="00104E49" w:rsidRDefault="00487BEB">
          <w:pPr>
            <w:pStyle w:val="Sommario1"/>
            <w:tabs>
              <w:tab w:val="left" w:pos="440"/>
              <w:tab w:val="right" w:leader="dot" w:pos="9062"/>
            </w:tabs>
            <w:rPr>
              <w:rFonts w:eastAsiaTheme="minorEastAsia"/>
              <w:noProof/>
              <w:kern w:val="2"/>
              <w:lang w:eastAsia="it-IT"/>
              <w14:ligatures w14:val="standardContextual"/>
            </w:rPr>
          </w:pPr>
          <w:hyperlink w:anchor="_Toc152161845" w:history="1">
            <w:r w:rsidR="00104E49" w:rsidRPr="003F47B3">
              <w:rPr>
                <w:rStyle w:val="Collegamentoipertestuale"/>
                <w:rFonts w:ascii="Times New Roman" w:hAnsi="Times New Roman" w:cs="Times New Roman"/>
                <w:b/>
                <w:bCs/>
                <w:noProof/>
              </w:rPr>
              <w:t>8.</w:t>
            </w:r>
            <w:r w:rsidR="00104E49">
              <w:rPr>
                <w:rFonts w:eastAsiaTheme="minorEastAsia"/>
                <w:noProof/>
                <w:kern w:val="2"/>
                <w:lang w:eastAsia="it-IT"/>
                <w14:ligatures w14:val="standardContextual"/>
              </w:rPr>
              <w:tab/>
            </w:r>
            <w:r w:rsidR="00104E49" w:rsidRPr="003F47B3">
              <w:rPr>
                <w:rStyle w:val="Collegamentoipertestuale"/>
                <w:rFonts w:ascii="Times New Roman" w:hAnsi="Times New Roman" w:cs="Times New Roman"/>
                <w:b/>
                <w:bCs/>
                <w:noProof/>
              </w:rPr>
              <w:t>Il canale di segnalazione interna</w:t>
            </w:r>
            <w:r w:rsidR="00104E49">
              <w:rPr>
                <w:noProof/>
                <w:webHidden/>
              </w:rPr>
              <w:tab/>
            </w:r>
            <w:r w:rsidR="00104E49">
              <w:rPr>
                <w:noProof/>
                <w:webHidden/>
              </w:rPr>
              <w:fldChar w:fldCharType="begin"/>
            </w:r>
            <w:r w:rsidR="00104E49">
              <w:rPr>
                <w:noProof/>
                <w:webHidden/>
              </w:rPr>
              <w:instrText xml:space="preserve"> PAGEREF _Toc152161845 \h </w:instrText>
            </w:r>
            <w:r w:rsidR="00104E49">
              <w:rPr>
                <w:noProof/>
                <w:webHidden/>
              </w:rPr>
            </w:r>
            <w:r w:rsidR="00104E49">
              <w:rPr>
                <w:noProof/>
                <w:webHidden/>
              </w:rPr>
              <w:fldChar w:fldCharType="separate"/>
            </w:r>
            <w:r w:rsidR="00F15F44">
              <w:rPr>
                <w:noProof/>
                <w:webHidden/>
              </w:rPr>
              <w:t>9</w:t>
            </w:r>
            <w:r w:rsidR="00104E49">
              <w:rPr>
                <w:noProof/>
                <w:webHidden/>
              </w:rPr>
              <w:fldChar w:fldCharType="end"/>
            </w:r>
          </w:hyperlink>
        </w:p>
        <w:p w14:paraId="67D05496" w14:textId="2F6374F2" w:rsidR="00104E49" w:rsidRDefault="00487BEB">
          <w:pPr>
            <w:pStyle w:val="Sommario1"/>
            <w:tabs>
              <w:tab w:val="left" w:pos="440"/>
              <w:tab w:val="right" w:leader="dot" w:pos="9062"/>
            </w:tabs>
            <w:rPr>
              <w:rFonts w:eastAsiaTheme="minorEastAsia"/>
              <w:noProof/>
              <w:kern w:val="2"/>
              <w:lang w:eastAsia="it-IT"/>
              <w14:ligatures w14:val="standardContextual"/>
            </w:rPr>
          </w:pPr>
          <w:hyperlink w:anchor="_Toc152161846" w:history="1">
            <w:r w:rsidR="00104E49" w:rsidRPr="003F47B3">
              <w:rPr>
                <w:rStyle w:val="Collegamentoipertestuale"/>
                <w:rFonts w:ascii="Times New Roman" w:hAnsi="Times New Roman" w:cs="Times New Roman"/>
                <w:b/>
                <w:bCs/>
                <w:noProof/>
              </w:rPr>
              <w:t>9.</w:t>
            </w:r>
            <w:r w:rsidR="00104E49">
              <w:rPr>
                <w:rFonts w:eastAsiaTheme="minorEastAsia"/>
                <w:noProof/>
                <w:kern w:val="2"/>
                <w:lang w:eastAsia="it-IT"/>
                <w14:ligatures w14:val="standardContextual"/>
              </w:rPr>
              <w:tab/>
            </w:r>
            <w:r w:rsidR="00104E49" w:rsidRPr="003F47B3">
              <w:rPr>
                <w:rStyle w:val="Collegamentoipertestuale"/>
                <w:rFonts w:ascii="Times New Roman" w:hAnsi="Times New Roman" w:cs="Times New Roman"/>
                <w:b/>
                <w:bCs/>
                <w:noProof/>
              </w:rPr>
              <w:t>La Segnalazione di condotte illecite</w:t>
            </w:r>
            <w:r w:rsidR="00104E49">
              <w:rPr>
                <w:noProof/>
                <w:webHidden/>
              </w:rPr>
              <w:tab/>
            </w:r>
            <w:r w:rsidR="00104E49">
              <w:rPr>
                <w:noProof/>
                <w:webHidden/>
              </w:rPr>
              <w:fldChar w:fldCharType="begin"/>
            </w:r>
            <w:r w:rsidR="00104E49">
              <w:rPr>
                <w:noProof/>
                <w:webHidden/>
              </w:rPr>
              <w:instrText xml:space="preserve"> PAGEREF _Toc152161846 \h </w:instrText>
            </w:r>
            <w:r w:rsidR="00104E49">
              <w:rPr>
                <w:noProof/>
                <w:webHidden/>
              </w:rPr>
            </w:r>
            <w:r w:rsidR="00104E49">
              <w:rPr>
                <w:noProof/>
                <w:webHidden/>
              </w:rPr>
              <w:fldChar w:fldCharType="separate"/>
            </w:r>
            <w:r w:rsidR="00F15F44">
              <w:rPr>
                <w:noProof/>
                <w:webHidden/>
              </w:rPr>
              <w:t>9</w:t>
            </w:r>
            <w:r w:rsidR="00104E49">
              <w:rPr>
                <w:noProof/>
                <w:webHidden/>
              </w:rPr>
              <w:fldChar w:fldCharType="end"/>
            </w:r>
          </w:hyperlink>
        </w:p>
        <w:p w14:paraId="3E49FFD2" w14:textId="6F49717D" w:rsidR="00104E49" w:rsidRDefault="00487BEB">
          <w:pPr>
            <w:pStyle w:val="Sommario1"/>
            <w:tabs>
              <w:tab w:val="left" w:pos="660"/>
              <w:tab w:val="right" w:leader="dot" w:pos="9062"/>
            </w:tabs>
            <w:rPr>
              <w:rFonts w:eastAsiaTheme="minorEastAsia"/>
              <w:noProof/>
              <w:kern w:val="2"/>
              <w:lang w:eastAsia="it-IT"/>
              <w14:ligatures w14:val="standardContextual"/>
            </w:rPr>
          </w:pPr>
          <w:hyperlink w:anchor="_Toc152161847" w:history="1">
            <w:r w:rsidR="00104E49" w:rsidRPr="003F47B3">
              <w:rPr>
                <w:rStyle w:val="Collegamentoipertestuale"/>
                <w:rFonts w:ascii="Times New Roman" w:hAnsi="Times New Roman" w:cs="Times New Roman"/>
                <w:b/>
                <w:bCs/>
                <w:noProof/>
              </w:rPr>
              <w:t>10.</w:t>
            </w:r>
            <w:r w:rsidR="00104E49">
              <w:rPr>
                <w:rFonts w:eastAsiaTheme="minorEastAsia"/>
                <w:noProof/>
                <w:kern w:val="2"/>
                <w:lang w:eastAsia="it-IT"/>
                <w14:ligatures w14:val="standardContextual"/>
              </w:rPr>
              <w:tab/>
            </w:r>
            <w:r w:rsidR="00104E49" w:rsidRPr="003F47B3">
              <w:rPr>
                <w:rStyle w:val="Collegamentoipertestuale"/>
                <w:rFonts w:ascii="Times New Roman" w:hAnsi="Times New Roman" w:cs="Times New Roman"/>
                <w:b/>
                <w:bCs/>
                <w:noProof/>
              </w:rPr>
              <w:t>La tutela della riservatezza del Segnalante, delle persone segnalate o coinvolte e di altri soggetti</w:t>
            </w:r>
            <w:r w:rsidR="00104E49">
              <w:rPr>
                <w:noProof/>
                <w:webHidden/>
              </w:rPr>
              <w:tab/>
            </w:r>
            <w:r w:rsidR="00104E49">
              <w:rPr>
                <w:noProof/>
                <w:webHidden/>
              </w:rPr>
              <w:fldChar w:fldCharType="begin"/>
            </w:r>
            <w:r w:rsidR="00104E49">
              <w:rPr>
                <w:noProof/>
                <w:webHidden/>
              </w:rPr>
              <w:instrText xml:space="preserve"> PAGEREF _Toc152161847 \h </w:instrText>
            </w:r>
            <w:r w:rsidR="00104E49">
              <w:rPr>
                <w:noProof/>
                <w:webHidden/>
              </w:rPr>
            </w:r>
            <w:r w:rsidR="00104E49">
              <w:rPr>
                <w:noProof/>
                <w:webHidden/>
              </w:rPr>
              <w:fldChar w:fldCharType="separate"/>
            </w:r>
            <w:r w:rsidR="00F15F44">
              <w:rPr>
                <w:noProof/>
                <w:webHidden/>
              </w:rPr>
              <w:t>11</w:t>
            </w:r>
            <w:r w:rsidR="00104E49">
              <w:rPr>
                <w:noProof/>
                <w:webHidden/>
              </w:rPr>
              <w:fldChar w:fldCharType="end"/>
            </w:r>
          </w:hyperlink>
        </w:p>
        <w:p w14:paraId="37E7E266" w14:textId="1039C6C1" w:rsidR="00104E49" w:rsidRDefault="00487BEB">
          <w:pPr>
            <w:pStyle w:val="Sommario1"/>
            <w:tabs>
              <w:tab w:val="left" w:pos="660"/>
              <w:tab w:val="right" w:leader="dot" w:pos="9062"/>
            </w:tabs>
            <w:rPr>
              <w:rFonts w:eastAsiaTheme="minorEastAsia"/>
              <w:noProof/>
              <w:kern w:val="2"/>
              <w:lang w:eastAsia="it-IT"/>
              <w14:ligatures w14:val="standardContextual"/>
            </w:rPr>
          </w:pPr>
          <w:hyperlink w:anchor="_Toc152161848" w:history="1">
            <w:r w:rsidR="00104E49" w:rsidRPr="003F47B3">
              <w:rPr>
                <w:rStyle w:val="Collegamentoipertestuale"/>
                <w:rFonts w:ascii="Times New Roman" w:hAnsi="Times New Roman" w:cs="Times New Roman"/>
                <w:b/>
                <w:bCs/>
                <w:noProof/>
              </w:rPr>
              <w:t>11.</w:t>
            </w:r>
            <w:r w:rsidR="00104E49">
              <w:rPr>
                <w:rFonts w:eastAsiaTheme="minorEastAsia"/>
                <w:noProof/>
                <w:kern w:val="2"/>
                <w:lang w:eastAsia="it-IT"/>
                <w14:ligatures w14:val="standardContextual"/>
              </w:rPr>
              <w:tab/>
            </w:r>
            <w:r w:rsidR="00104E49" w:rsidRPr="003F47B3">
              <w:rPr>
                <w:rStyle w:val="Collegamentoipertestuale"/>
                <w:rFonts w:ascii="Times New Roman" w:hAnsi="Times New Roman" w:cs="Times New Roman"/>
                <w:b/>
                <w:bCs/>
                <w:noProof/>
              </w:rPr>
              <w:t>Trattamento dati personali Segnalante</w:t>
            </w:r>
            <w:r w:rsidR="00104E49">
              <w:rPr>
                <w:noProof/>
                <w:webHidden/>
              </w:rPr>
              <w:tab/>
            </w:r>
            <w:r w:rsidR="00104E49">
              <w:rPr>
                <w:noProof/>
                <w:webHidden/>
              </w:rPr>
              <w:fldChar w:fldCharType="begin"/>
            </w:r>
            <w:r w:rsidR="00104E49">
              <w:rPr>
                <w:noProof/>
                <w:webHidden/>
              </w:rPr>
              <w:instrText xml:space="preserve"> PAGEREF _Toc152161848 \h </w:instrText>
            </w:r>
            <w:r w:rsidR="00104E49">
              <w:rPr>
                <w:noProof/>
                <w:webHidden/>
              </w:rPr>
            </w:r>
            <w:r w:rsidR="00104E49">
              <w:rPr>
                <w:noProof/>
                <w:webHidden/>
              </w:rPr>
              <w:fldChar w:fldCharType="separate"/>
            </w:r>
            <w:r w:rsidR="00F15F44">
              <w:rPr>
                <w:noProof/>
                <w:webHidden/>
              </w:rPr>
              <w:t>11</w:t>
            </w:r>
            <w:r w:rsidR="00104E49">
              <w:rPr>
                <w:noProof/>
                <w:webHidden/>
              </w:rPr>
              <w:fldChar w:fldCharType="end"/>
            </w:r>
          </w:hyperlink>
        </w:p>
        <w:p w14:paraId="55E524FE" w14:textId="4469B6E8" w:rsidR="00104E49" w:rsidRDefault="00487BEB">
          <w:pPr>
            <w:pStyle w:val="Sommario1"/>
            <w:tabs>
              <w:tab w:val="left" w:pos="660"/>
              <w:tab w:val="right" w:leader="dot" w:pos="9062"/>
            </w:tabs>
            <w:rPr>
              <w:rFonts w:eastAsiaTheme="minorEastAsia"/>
              <w:noProof/>
              <w:kern w:val="2"/>
              <w:lang w:eastAsia="it-IT"/>
              <w14:ligatures w14:val="standardContextual"/>
            </w:rPr>
          </w:pPr>
          <w:hyperlink w:anchor="_Toc152161849" w:history="1">
            <w:r w:rsidR="00104E49" w:rsidRPr="003F47B3">
              <w:rPr>
                <w:rStyle w:val="Collegamentoipertestuale"/>
                <w:rFonts w:ascii="Times New Roman" w:hAnsi="Times New Roman" w:cs="Times New Roman"/>
                <w:b/>
                <w:bCs/>
                <w:noProof/>
              </w:rPr>
              <w:t>12.</w:t>
            </w:r>
            <w:r w:rsidR="00104E49">
              <w:rPr>
                <w:rFonts w:eastAsiaTheme="minorEastAsia"/>
                <w:noProof/>
                <w:kern w:val="2"/>
                <w:lang w:eastAsia="it-IT"/>
                <w14:ligatures w14:val="standardContextual"/>
              </w:rPr>
              <w:tab/>
            </w:r>
            <w:r w:rsidR="00104E49" w:rsidRPr="003F47B3">
              <w:rPr>
                <w:rStyle w:val="Collegamentoipertestuale"/>
                <w:rFonts w:ascii="Times New Roman" w:hAnsi="Times New Roman" w:cs="Times New Roman"/>
                <w:b/>
                <w:bCs/>
                <w:noProof/>
              </w:rPr>
              <w:t>Divieto di ritorsione o discriminazione nei confronti del Segnalante</w:t>
            </w:r>
            <w:r w:rsidR="00104E49">
              <w:rPr>
                <w:noProof/>
                <w:webHidden/>
              </w:rPr>
              <w:tab/>
            </w:r>
            <w:r w:rsidR="00104E49">
              <w:rPr>
                <w:noProof/>
                <w:webHidden/>
              </w:rPr>
              <w:fldChar w:fldCharType="begin"/>
            </w:r>
            <w:r w:rsidR="00104E49">
              <w:rPr>
                <w:noProof/>
                <w:webHidden/>
              </w:rPr>
              <w:instrText xml:space="preserve"> PAGEREF _Toc152161849 \h </w:instrText>
            </w:r>
            <w:r w:rsidR="00104E49">
              <w:rPr>
                <w:noProof/>
                <w:webHidden/>
              </w:rPr>
            </w:r>
            <w:r w:rsidR="00104E49">
              <w:rPr>
                <w:noProof/>
                <w:webHidden/>
              </w:rPr>
              <w:fldChar w:fldCharType="separate"/>
            </w:r>
            <w:r w:rsidR="00F15F44">
              <w:rPr>
                <w:noProof/>
                <w:webHidden/>
              </w:rPr>
              <w:t>12</w:t>
            </w:r>
            <w:r w:rsidR="00104E49">
              <w:rPr>
                <w:noProof/>
                <w:webHidden/>
              </w:rPr>
              <w:fldChar w:fldCharType="end"/>
            </w:r>
          </w:hyperlink>
        </w:p>
        <w:p w14:paraId="52C8F81E" w14:textId="1BB965B5" w:rsidR="00104E49" w:rsidRDefault="00487BEB">
          <w:pPr>
            <w:pStyle w:val="Sommario1"/>
            <w:tabs>
              <w:tab w:val="left" w:pos="660"/>
              <w:tab w:val="right" w:leader="dot" w:pos="9062"/>
            </w:tabs>
            <w:rPr>
              <w:rFonts w:eastAsiaTheme="minorEastAsia"/>
              <w:noProof/>
              <w:kern w:val="2"/>
              <w:lang w:eastAsia="it-IT"/>
              <w14:ligatures w14:val="standardContextual"/>
            </w:rPr>
          </w:pPr>
          <w:hyperlink w:anchor="_Toc152161850" w:history="1">
            <w:r w:rsidR="00104E49" w:rsidRPr="003F47B3">
              <w:rPr>
                <w:rStyle w:val="Collegamentoipertestuale"/>
                <w:rFonts w:ascii="Times New Roman" w:hAnsi="Times New Roman" w:cs="Times New Roman"/>
                <w:b/>
                <w:bCs/>
                <w:noProof/>
              </w:rPr>
              <w:t>13.</w:t>
            </w:r>
            <w:r w:rsidR="00104E49">
              <w:rPr>
                <w:rFonts w:eastAsiaTheme="minorEastAsia"/>
                <w:noProof/>
                <w:kern w:val="2"/>
                <w:lang w:eastAsia="it-IT"/>
                <w14:ligatures w14:val="standardContextual"/>
              </w:rPr>
              <w:tab/>
            </w:r>
            <w:r w:rsidR="00104E49" w:rsidRPr="003F47B3">
              <w:rPr>
                <w:rStyle w:val="Collegamentoipertestuale"/>
                <w:rFonts w:ascii="Times New Roman" w:hAnsi="Times New Roman" w:cs="Times New Roman"/>
                <w:b/>
                <w:bCs/>
                <w:noProof/>
              </w:rPr>
              <w:t>Responsabilità del Segnalante</w:t>
            </w:r>
            <w:r w:rsidR="00104E49">
              <w:rPr>
                <w:noProof/>
                <w:webHidden/>
              </w:rPr>
              <w:tab/>
            </w:r>
            <w:r w:rsidR="00104E49">
              <w:rPr>
                <w:noProof/>
                <w:webHidden/>
              </w:rPr>
              <w:fldChar w:fldCharType="begin"/>
            </w:r>
            <w:r w:rsidR="00104E49">
              <w:rPr>
                <w:noProof/>
                <w:webHidden/>
              </w:rPr>
              <w:instrText xml:space="preserve"> PAGEREF _Toc152161850 \h </w:instrText>
            </w:r>
            <w:r w:rsidR="00104E49">
              <w:rPr>
                <w:noProof/>
                <w:webHidden/>
              </w:rPr>
            </w:r>
            <w:r w:rsidR="00104E49">
              <w:rPr>
                <w:noProof/>
                <w:webHidden/>
              </w:rPr>
              <w:fldChar w:fldCharType="separate"/>
            </w:r>
            <w:r w:rsidR="00F15F44">
              <w:rPr>
                <w:noProof/>
                <w:webHidden/>
              </w:rPr>
              <w:t>12</w:t>
            </w:r>
            <w:r w:rsidR="00104E49">
              <w:rPr>
                <w:noProof/>
                <w:webHidden/>
              </w:rPr>
              <w:fldChar w:fldCharType="end"/>
            </w:r>
          </w:hyperlink>
        </w:p>
        <w:p w14:paraId="02E37A8F" w14:textId="6516EE07" w:rsidR="00104E49" w:rsidRDefault="00487BEB">
          <w:pPr>
            <w:pStyle w:val="Sommario1"/>
            <w:tabs>
              <w:tab w:val="left" w:pos="660"/>
              <w:tab w:val="right" w:leader="dot" w:pos="9062"/>
            </w:tabs>
            <w:rPr>
              <w:rFonts w:eastAsiaTheme="minorEastAsia"/>
              <w:noProof/>
              <w:kern w:val="2"/>
              <w:lang w:eastAsia="it-IT"/>
              <w14:ligatures w14:val="standardContextual"/>
            </w:rPr>
          </w:pPr>
          <w:hyperlink w:anchor="_Toc152161851" w:history="1">
            <w:r w:rsidR="00104E49" w:rsidRPr="003F47B3">
              <w:rPr>
                <w:rStyle w:val="Collegamentoipertestuale"/>
                <w:rFonts w:ascii="Times New Roman" w:hAnsi="Times New Roman" w:cs="Times New Roman"/>
                <w:b/>
                <w:bCs/>
                <w:noProof/>
              </w:rPr>
              <w:t>14.</w:t>
            </w:r>
            <w:r w:rsidR="00104E49">
              <w:rPr>
                <w:rFonts w:eastAsiaTheme="minorEastAsia"/>
                <w:noProof/>
                <w:kern w:val="2"/>
                <w:lang w:eastAsia="it-IT"/>
                <w14:ligatures w14:val="standardContextual"/>
              </w:rPr>
              <w:tab/>
            </w:r>
            <w:r w:rsidR="00104E49" w:rsidRPr="003F47B3">
              <w:rPr>
                <w:rStyle w:val="Collegamentoipertestuale"/>
                <w:rFonts w:ascii="Times New Roman" w:hAnsi="Times New Roman" w:cs="Times New Roman"/>
                <w:b/>
                <w:bCs/>
                <w:noProof/>
              </w:rPr>
              <w:t>Tracciabilità e archiviazione</w:t>
            </w:r>
            <w:r w:rsidR="00104E49">
              <w:rPr>
                <w:noProof/>
                <w:webHidden/>
              </w:rPr>
              <w:tab/>
            </w:r>
            <w:r w:rsidR="00104E49">
              <w:rPr>
                <w:noProof/>
                <w:webHidden/>
              </w:rPr>
              <w:fldChar w:fldCharType="begin"/>
            </w:r>
            <w:r w:rsidR="00104E49">
              <w:rPr>
                <w:noProof/>
                <w:webHidden/>
              </w:rPr>
              <w:instrText xml:space="preserve"> PAGEREF _Toc152161851 \h </w:instrText>
            </w:r>
            <w:r w:rsidR="00104E49">
              <w:rPr>
                <w:noProof/>
                <w:webHidden/>
              </w:rPr>
            </w:r>
            <w:r w:rsidR="00104E49">
              <w:rPr>
                <w:noProof/>
                <w:webHidden/>
              </w:rPr>
              <w:fldChar w:fldCharType="separate"/>
            </w:r>
            <w:r w:rsidR="00F15F44">
              <w:rPr>
                <w:noProof/>
                <w:webHidden/>
              </w:rPr>
              <w:t>13</w:t>
            </w:r>
            <w:r w:rsidR="00104E49">
              <w:rPr>
                <w:noProof/>
                <w:webHidden/>
              </w:rPr>
              <w:fldChar w:fldCharType="end"/>
            </w:r>
          </w:hyperlink>
        </w:p>
        <w:p w14:paraId="487CBFBA" w14:textId="6BE16363" w:rsidR="000F3DAE" w:rsidRPr="00821AB0" w:rsidRDefault="000F3DAE" w:rsidP="001E6180">
          <w:pPr>
            <w:spacing w:after="120" w:line="276" w:lineRule="auto"/>
            <w:rPr>
              <w:rFonts w:ascii="Times New Roman" w:hAnsi="Times New Roman" w:cs="Times New Roman"/>
            </w:rPr>
          </w:pPr>
          <w:r w:rsidRPr="00F07519">
            <w:rPr>
              <w:rFonts w:ascii="Times New Roman" w:hAnsi="Times New Roman" w:cs="Times New Roman"/>
            </w:rPr>
            <w:fldChar w:fldCharType="end"/>
          </w:r>
        </w:p>
      </w:sdtContent>
    </w:sdt>
    <w:p w14:paraId="74D42194" w14:textId="77777777" w:rsidR="000F3DAE" w:rsidRPr="00821AB0" w:rsidRDefault="000F3DAE" w:rsidP="000F3DAE">
      <w:pPr>
        <w:tabs>
          <w:tab w:val="left" w:pos="3921"/>
        </w:tabs>
        <w:spacing w:after="240" w:line="276" w:lineRule="auto"/>
        <w:rPr>
          <w:rFonts w:ascii="Times New Roman" w:hAnsi="Times New Roman" w:cs="Times New Roman"/>
        </w:rPr>
      </w:pPr>
    </w:p>
    <w:p w14:paraId="091910E6" w14:textId="40EA24FB" w:rsidR="003A36E6" w:rsidRDefault="003A36E6">
      <w:pPr>
        <w:rPr>
          <w:rFonts w:ascii="Times New Roman" w:hAnsi="Times New Roman" w:cs="Times New Roman"/>
        </w:rPr>
      </w:pPr>
      <w:r>
        <w:rPr>
          <w:rFonts w:ascii="Times New Roman" w:hAnsi="Times New Roman" w:cs="Times New Roman"/>
        </w:rPr>
        <w:br w:type="page"/>
      </w:r>
    </w:p>
    <w:p w14:paraId="0308EAAB" w14:textId="77777777" w:rsidR="000F3DAE" w:rsidRPr="00821AB0" w:rsidRDefault="000F3DAE" w:rsidP="000F3DAE">
      <w:pPr>
        <w:pStyle w:val="Paragrafoelenco"/>
        <w:numPr>
          <w:ilvl w:val="0"/>
          <w:numId w:val="1"/>
        </w:numPr>
        <w:spacing w:after="240" w:line="276" w:lineRule="auto"/>
        <w:ind w:left="0" w:firstLine="0"/>
        <w:outlineLvl w:val="0"/>
        <w:rPr>
          <w:rFonts w:ascii="Times New Roman" w:hAnsi="Times New Roman" w:cs="Times New Roman"/>
          <w:b/>
          <w:bCs/>
        </w:rPr>
      </w:pPr>
      <w:bookmarkStart w:id="0" w:name="_Toc88673989"/>
      <w:bookmarkStart w:id="1" w:name="_Toc152161835"/>
      <w:r w:rsidRPr="00821AB0">
        <w:rPr>
          <w:rFonts w:ascii="Times New Roman" w:hAnsi="Times New Roman" w:cs="Times New Roman"/>
          <w:b/>
          <w:bCs/>
        </w:rPr>
        <w:lastRenderedPageBreak/>
        <w:t>Scopo e finalità</w:t>
      </w:r>
      <w:bookmarkEnd w:id="0"/>
      <w:bookmarkEnd w:id="1"/>
      <w:r w:rsidRPr="00821AB0">
        <w:rPr>
          <w:rFonts w:ascii="Times New Roman" w:hAnsi="Times New Roman" w:cs="Times New Roman"/>
          <w:b/>
          <w:bCs/>
        </w:rPr>
        <w:t xml:space="preserve"> </w:t>
      </w:r>
    </w:p>
    <w:p w14:paraId="081F55C0" w14:textId="2330007D" w:rsidR="000F3DAE" w:rsidRDefault="00902D26" w:rsidP="000F3DAE">
      <w:pPr>
        <w:pStyle w:val="Corpodeltesto1"/>
        <w:spacing w:before="0" w:after="240" w:line="276" w:lineRule="auto"/>
      </w:pPr>
      <w:r w:rsidRPr="00902D26">
        <w:t>Biblioteca Italiana per i Ciechi “Regina Margherita” ONLUS</w:t>
      </w:r>
      <w:r w:rsidR="00DA312D">
        <w:t xml:space="preserve"> </w:t>
      </w:r>
      <w:r w:rsidR="000F3DAE" w:rsidRPr="00821AB0">
        <w:t>(di seguito anche l</w:t>
      </w:r>
      <w:r w:rsidR="00D23571">
        <w:t>’</w:t>
      </w:r>
      <w:r w:rsidR="000F3DAE" w:rsidRPr="00821AB0">
        <w:t>“</w:t>
      </w:r>
      <w:r>
        <w:rPr>
          <w:b/>
          <w:bCs/>
        </w:rPr>
        <w:t>Ente</w:t>
      </w:r>
      <w:r w:rsidR="000F3DAE" w:rsidRPr="00821AB0">
        <w:t>”) si è dotata del sistema di “</w:t>
      </w:r>
      <w:r w:rsidR="000F3DAE" w:rsidRPr="00821AB0">
        <w:rPr>
          <w:i/>
          <w:iCs/>
        </w:rPr>
        <w:t>Whistleblowing</w:t>
      </w:r>
      <w:r w:rsidR="000F3DAE" w:rsidRPr="00821AB0">
        <w:t>” (di seguito anche “</w:t>
      </w:r>
      <w:r w:rsidR="000F3DAE" w:rsidRPr="00821AB0">
        <w:rPr>
          <w:b/>
          <w:bCs/>
        </w:rPr>
        <w:t>Segnalazioni</w:t>
      </w:r>
      <w:r w:rsidR="000F3DAE" w:rsidRPr="00821AB0">
        <w:t>”) previsto dal D. Lgs. 24/2023 con il quale l’Italia ha dato “</w:t>
      </w:r>
      <w:r w:rsidR="000F3DAE" w:rsidRPr="00821AB0">
        <w:rPr>
          <w:i/>
          <w:iCs/>
        </w:rPr>
        <w:t>Attuazione alla Direttiva (UE) 1937/2019 riguardante la protezione delle persone che segnalano violazione del diritto dell’Unione e recante disposizioni riguardanti la protezione delle persone che segnalano violazioni delle disposizioni normative nazionali</w:t>
      </w:r>
      <w:r w:rsidR="000F3DAE" w:rsidRPr="00821AB0">
        <w:t>”. Il D. Lgs. 24/2023, nel solco della Direttiva europea, persegue la finalità di rafforzare la tutela giuridica delle persone che segnalano violazioni di disposizioni normative nazionali o europee, che ledono gli interessi e/o l’integrità dell’</w:t>
      </w:r>
      <w:r w:rsidR="007D49BF">
        <w:t>E</w:t>
      </w:r>
      <w:r w:rsidR="000F3DAE" w:rsidRPr="00821AB0">
        <w:t>nte privato di appartenenza (ed anche pubblico), e di cui siano venute a conoscenza nello svolgimento dell’attività lavorativa.</w:t>
      </w:r>
    </w:p>
    <w:p w14:paraId="1B6E7425" w14:textId="011841C8" w:rsidR="003C30D9" w:rsidRPr="00AD644D" w:rsidRDefault="003C30D9" w:rsidP="003C30D9">
      <w:pPr>
        <w:pStyle w:val="Corpodeltesto1"/>
        <w:spacing w:before="0" w:after="240" w:line="276" w:lineRule="auto"/>
      </w:pPr>
      <w:r w:rsidRPr="003C30D9">
        <w:t xml:space="preserve">Il sistema di </w:t>
      </w:r>
      <w:r w:rsidRPr="003C30D9">
        <w:rPr>
          <w:i/>
          <w:iCs/>
        </w:rPr>
        <w:t>whistleblowing</w:t>
      </w:r>
      <w:r w:rsidRPr="003C30D9">
        <w:t xml:space="preserve"> è stato adottato anche allo scopo di individuare e contrastare possibili violazioni del Modello di Organizzazione, Gestione e Controllo </w:t>
      </w:r>
      <w:r w:rsidRPr="003C30D9">
        <w:rPr>
          <w:i/>
          <w:iCs/>
        </w:rPr>
        <w:t>ex</w:t>
      </w:r>
      <w:r w:rsidRPr="003C30D9">
        <w:t xml:space="preserve"> D. Lgs. 231/2001 e delle </w:t>
      </w:r>
      <w:r w:rsidR="00953DD7">
        <w:t>norme</w:t>
      </w:r>
      <w:r w:rsidR="00953DD7" w:rsidRPr="003C30D9">
        <w:t xml:space="preserve"> </w:t>
      </w:r>
      <w:r w:rsidR="00953DD7">
        <w:t>interne</w:t>
      </w:r>
      <w:r w:rsidR="008B0D13">
        <w:t xml:space="preserve"> </w:t>
      </w:r>
      <w:r w:rsidR="00E21F0D">
        <w:t xml:space="preserve">e </w:t>
      </w:r>
      <w:r w:rsidR="008B0D13">
        <w:t xml:space="preserve">dei </w:t>
      </w:r>
      <w:r w:rsidR="00E21F0D">
        <w:t xml:space="preserve">regolamenti </w:t>
      </w:r>
      <w:r w:rsidRPr="003C30D9">
        <w:t>adottati dall</w:t>
      </w:r>
      <w:r w:rsidR="00AD3B7D">
        <w:t>’Ente</w:t>
      </w:r>
      <w:r w:rsidRPr="003C30D9">
        <w:t xml:space="preserve">, nonché altri comportamenti illeciti o irregolari (come </w:t>
      </w:r>
      <w:r w:rsidRPr="00AD644D">
        <w:t>meglio specificato al paragrafo 5) che possano minare l’integrità dell’Ente.</w:t>
      </w:r>
    </w:p>
    <w:p w14:paraId="2EE886F6" w14:textId="1AA040E4" w:rsidR="000F3DAE" w:rsidRDefault="000F3DAE" w:rsidP="00AD644D">
      <w:pPr>
        <w:pStyle w:val="Corpodeltesto1"/>
        <w:spacing w:before="0" w:after="240" w:line="276" w:lineRule="auto"/>
      </w:pPr>
      <w:r w:rsidRPr="00AD644D">
        <w:t xml:space="preserve">La presente Policy, pertanto, nel disciplinare il sistema di gestione delle Segnalazioni, </w:t>
      </w:r>
      <w:r w:rsidR="00EA7DB5">
        <w:t>in attuazione a quanto previsto dal Modello di Organizzazione, Gestione e Controllo dell</w:t>
      </w:r>
      <w:r w:rsidR="00AD3B7D">
        <w:t>’</w:t>
      </w:r>
      <w:r w:rsidR="006748E6">
        <w:t>Ente</w:t>
      </w:r>
      <w:r w:rsidR="00EA7DB5">
        <w:t xml:space="preserve">, </w:t>
      </w:r>
      <w:r w:rsidRPr="00AD644D">
        <w:t>persegue lo scopo di diffondere una cultura dell’etica, della legalità e della trasparenza all’interno dell’organizzazione e nei rapporti con la stessa.</w:t>
      </w:r>
    </w:p>
    <w:p w14:paraId="2D017540" w14:textId="77777777" w:rsidR="00EA7DB5" w:rsidRPr="00821AB0" w:rsidRDefault="00EA7DB5" w:rsidP="00AD644D">
      <w:pPr>
        <w:pStyle w:val="Corpodeltesto1"/>
        <w:spacing w:before="0" w:after="240" w:line="276" w:lineRule="auto"/>
      </w:pPr>
    </w:p>
    <w:p w14:paraId="298E59D2" w14:textId="77777777" w:rsidR="000F3DAE" w:rsidRPr="00821AB0" w:rsidRDefault="000F3DAE" w:rsidP="000F3DAE">
      <w:pPr>
        <w:pStyle w:val="Paragrafoelenco"/>
        <w:numPr>
          <w:ilvl w:val="0"/>
          <w:numId w:val="1"/>
        </w:numPr>
        <w:spacing w:after="240" w:line="276" w:lineRule="auto"/>
        <w:ind w:left="0" w:firstLine="0"/>
        <w:outlineLvl w:val="0"/>
        <w:rPr>
          <w:rFonts w:ascii="Times New Roman" w:hAnsi="Times New Roman" w:cs="Times New Roman"/>
          <w:b/>
          <w:bCs/>
        </w:rPr>
      </w:pPr>
      <w:bookmarkStart w:id="2" w:name="_Toc88736292"/>
      <w:bookmarkStart w:id="3" w:name="_Toc152161836"/>
      <w:r w:rsidRPr="00821AB0">
        <w:rPr>
          <w:rFonts w:ascii="Times New Roman" w:hAnsi="Times New Roman" w:cs="Times New Roman"/>
          <w:b/>
          <w:bCs/>
        </w:rPr>
        <w:t>Riferimenti normativi e documentali</w:t>
      </w:r>
      <w:bookmarkEnd w:id="2"/>
      <w:bookmarkEnd w:id="3"/>
    </w:p>
    <w:p w14:paraId="55188795" w14:textId="77777777" w:rsidR="000F3DAE" w:rsidRPr="00821AB0" w:rsidRDefault="000F3DAE" w:rsidP="000F3DAE">
      <w:pPr>
        <w:pStyle w:val="Corpodeltesto1"/>
        <w:numPr>
          <w:ilvl w:val="0"/>
          <w:numId w:val="2"/>
        </w:numPr>
        <w:spacing w:before="0" w:after="240" w:line="276" w:lineRule="auto"/>
        <w:ind w:left="567" w:hanging="425"/>
      </w:pPr>
      <w:r w:rsidRPr="00821AB0">
        <w:t>Direttiva (UE) 1937/2019, riguardante “</w:t>
      </w:r>
      <w:r w:rsidRPr="00821AB0">
        <w:rPr>
          <w:i/>
          <w:iCs/>
        </w:rPr>
        <w:t>La protezione delle persone che segnalano violazione del diritto dell’Unione</w:t>
      </w:r>
      <w:r w:rsidRPr="00821AB0">
        <w:t>”;</w:t>
      </w:r>
    </w:p>
    <w:p w14:paraId="2916451C" w14:textId="77777777" w:rsidR="000F3DAE" w:rsidRPr="00821AB0" w:rsidRDefault="000F3DAE" w:rsidP="000F3DAE">
      <w:pPr>
        <w:pStyle w:val="Corpodeltesto1"/>
        <w:numPr>
          <w:ilvl w:val="0"/>
          <w:numId w:val="2"/>
        </w:numPr>
        <w:spacing w:before="0" w:after="240" w:line="276" w:lineRule="auto"/>
        <w:ind w:left="567" w:hanging="425"/>
      </w:pPr>
      <w:r w:rsidRPr="00821AB0">
        <w:t>Regolamento (UE) 2016/679, relativo “</w:t>
      </w:r>
      <w:r w:rsidRPr="00821AB0">
        <w:rPr>
          <w:i/>
          <w:iCs/>
        </w:rPr>
        <w:t>Alla protezione delle persone fisiche con riguardo al trattamento dei dati personali, nonché alla libera circolazione di tali dati e che abroga la direttiva 95/46/CE (regolamento generale sulla protezione dei dati)</w:t>
      </w:r>
      <w:r w:rsidRPr="00821AB0">
        <w:t>”;</w:t>
      </w:r>
    </w:p>
    <w:p w14:paraId="6D4FE2BA" w14:textId="78ED15E0" w:rsidR="00146DD7" w:rsidRPr="00DE5BB4" w:rsidRDefault="00DE5BB4" w:rsidP="00146DD7">
      <w:pPr>
        <w:pStyle w:val="Corpodeltesto1"/>
        <w:numPr>
          <w:ilvl w:val="0"/>
          <w:numId w:val="2"/>
        </w:numPr>
        <w:spacing w:before="0" w:after="240" w:line="276" w:lineRule="auto"/>
        <w:ind w:left="567" w:hanging="425"/>
      </w:pPr>
      <w:r w:rsidRPr="00DE5BB4">
        <w:t>D. Lgs. 231/2001, recante “</w:t>
      </w:r>
      <w:r w:rsidRPr="00DE5BB4">
        <w:rPr>
          <w:i/>
          <w:iCs/>
        </w:rPr>
        <w:t>La disciplina della responsabilità amministrativa delle persone giuridiche, delle società e delle associazioni anche prive della personalità giuridica</w:t>
      </w:r>
      <w:r w:rsidRPr="00DE5BB4">
        <w:t>”;</w:t>
      </w:r>
    </w:p>
    <w:p w14:paraId="12187F4F" w14:textId="5466C6C7" w:rsidR="00146DD7" w:rsidRPr="00146DD7" w:rsidRDefault="00146DD7" w:rsidP="00146DD7">
      <w:pPr>
        <w:pStyle w:val="Corpodeltesto1"/>
        <w:numPr>
          <w:ilvl w:val="0"/>
          <w:numId w:val="2"/>
        </w:numPr>
        <w:spacing w:before="0" w:after="240" w:line="276" w:lineRule="auto"/>
        <w:ind w:left="567" w:hanging="425"/>
      </w:pPr>
      <w:r w:rsidRPr="00146DD7">
        <w:t>Linee Guida per la costruzione dei Modelli di Organizzazione, Gestione e Controllo, ai sensi del D. Lgs. 231/2001, emanate da Confindustria ed aggiornate a giugno 2021;</w:t>
      </w:r>
    </w:p>
    <w:p w14:paraId="5ADC9945" w14:textId="0C50C815" w:rsidR="00395457" w:rsidRPr="00821AB0" w:rsidRDefault="00395457" w:rsidP="00395457">
      <w:pPr>
        <w:pStyle w:val="Corpodeltesto1"/>
        <w:numPr>
          <w:ilvl w:val="0"/>
          <w:numId w:val="2"/>
        </w:numPr>
        <w:spacing w:before="0" w:after="240" w:line="276" w:lineRule="auto"/>
        <w:ind w:left="567" w:hanging="425"/>
      </w:pPr>
      <w:r w:rsidRPr="00821AB0">
        <w:t>D. Lgs. 24/2023, “</w:t>
      </w:r>
      <w:r w:rsidRPr="00821AB0">
        <w:rPr>
          <w:i/>
          <w:iCs/>
        </w:rPr>
        <w:t>Attuazione della Direttiva (UE) 1937/2019 riguardante la protezione delle persone che segnalano violazione del diritto dell’Unione e recante disposizioni riguardanti la protezione delle persone che segnalano violazioni delle disposizioni normative nazionali</w:t>
      </w:r>
      <w:r w:rsidRPr="00821AB0">
        <w:t>”;</w:t>
      </w:r>
    </w:p>
    <w:p w14:paraId="547B621A" w14:textId="77777777" w:rsidR="00D7278B" w:rsidRPr="00821AB0" w:rsidRDefault="000F3DAE" w:rsidP="00D7278B">
      <w:pPr>
        <w:pStyle w:val="Corpodeltesto1"/>
        <w:numPr>
          <w:ilvl w:val="0"/>
          <w:numId w:val="2"/>
        </w:numPr>
        <w:spacing w:before="0" w:after="240" w:line="276" w:lineRule="auto"/>
        <w:ind w:left="567" w:hanging="425"/>
      </w:pPr>
      <w:r w:rsidRPr="00821AB0">
        <w:t>Linee guida in materia di protezione delle persone che segnalano violazioni del diritto dell’Unione e protezione delle persone che segnalano violazioni delle disposizioni normative nazionali. Procedure per la presentazione e gestione delle segnalazioni esterne, approvate dall’Autorità Nazionale Anticorruzione (ANAC) con delibera n° 311 del 12 luglio 2023;</w:t>
      </w:r>
    </w:p>
    <w:p w14:paraId="11CF409C" w14:textId="77777777" w:rsidR="009A2816" w:rsidRPr="00AD644D" w:rsidRDefault="00D7278B" w:rsidP="009A2816">
      <w:pPr>
        <w:pStyle w:val="Corpodeltesto1"/>
        <w:numPr>
          <w:ilvl w:val="0"/>
          <w:numId w:val="2"/>
        </w:numPr>
        <w:spacing w:before="0" w:after="240" w:line="276" w:lineRule="auto"/>
        <w:ind w:left="567" w:hanging="425"/>
      </w:pPr>
      <w:r w:rsidRPr="00AD644D">
        <w:t>Guida operativa per gli enti privati destinatari della nuova disciplina “</w:t>
      </w:r>
      <w:r w:rsidRPr="006561FB">
        <w:rPr>
          <w:i/>
          <w:iCs/>
        </w:rPr>
        <w:t>whistleblowing</w:t>
      </w:r>
      <w:r w:rsidRPr="00AD644D">
        <w:t>”, redatta da Confindustria e approvata a ottobre 2023;</w:t>
      </w:r>
    </w:p>
    <w:p w14:paraId="52695A53" w14:textId="10E63D41" w:rsidR="009A2816" w:rsidRPr="009A2816" w:rsidRDefault="009A2816" w:rsidP="009A2816">
      <w:pPr>
        <w:pStyle w:val="Corpodeltesto1"/>
        <w:numPr>
          <w:ilvl w:val="0"/>
          <w:numId w:val="2"/>
        </w:numPr>
        <w:spacing w:before="0" w:after="240" w:line="276" w:lineRule="auto"/>
        <w:ind w:left="567" w:hanging="425"/>
      </w:pPr>
      <w:r w:rsidRPr="009A2816">
        <w:lastRenderedPageBreak/>
        <w:t>Modello di Organizzazione, Gestione e Controllo ai sensi del D. Lgs. 231/2001</w:t>
      </w:r>
      <w:r w:rsidR="00953DD7">
        <w:t>.</w:t>
      </w:r>
    </w:p>
    <w:p w14:paraId="5EDD8E77" w14:textId="77777777" w:rsidR="009A21E2" w:rsidRPr="00821AB0" w:rsidRDefault="009A21E2" w:rsidP="009A21E2">
      <w:pPr>
        <w:pStyle w:val="Corpodeltesto1"/>
        <w:spacing w:before="0" w:after="240" w:line="276" w:lineRule="auto"/>
      </w:pPr>
      <w:bookmarkStart w:id="4" w:name="_Toc88754411"/>
    </w:p>
    <w:p w14:paraId="058ACACA" w14:textId="77777777" w:rsidR="000F3DAE" w:rsidRPr="00821AB0" w:rsidRDefault="000F3DAE" w:rsidP="000F3DAE">
      <w:pPr>
        <w:pStyle w:val="Paragrafoelenco"/>
        <w:numPr>
          <w:ilvl w:val="0"/>
          <w:numId w:val="1"/>
        </w:numPr>
        <w:spacing w:after="240" w:line="276" w:lineRule="auto"/>
        <w:ind w:left="0" w:firstLine="0"/>
        <w:outlineLvl w:val="0"/>
        <w:rPr>
          <w:rFonts w:ascii="Times New Roman" w:hAnsi="Times New Roman" w:cs="Times New Roman"/>
          <w:b/>
          <w:bCs/>
        </w:rPr>
      </w:pPr>
      <w:bookmarkStart w:id="5" w:name="_Toc152161837"/>
      <w:r w:rsidRPr="00821AB0">
        <w:rPr>
          <w:rFonts w:ascii="Times New Roman" w:hAnsi="Times New Roman" w:cs="Times New Roman"/>
          <w:b/>
          <w:bCs/>
        </w:rPr>
        <w:t>Diffusione, comunicazione e iniziative di sensibilizzazione</w:t>
      </w:r>
      <w:bookmarkEnd w:id="5"/>
    </w:p>
    <w:p w14:paraId="3892638D" w14:textId="17C6DFF9" w:rsidR="000F3DAE" w:rsidRPr="00821AB0" w:rsidRDefault="000F3DAE" w:rsidP="000F3DAE">
      <w:pPr>
        <w:pStyle w:val="Corpodeltesto1"/>
        <w:spacing w:before="0" w:after="240" w:line="276" w:lineRule="auto"/>
      </w:pPr>
      <w:bookmarkStart w:id="6" w:name="_Toc133484700"/>
      <w:bookmarkStart w:id="7" w:name="_Toc134030874"/>
      <w:bookmarkStart w:id="8" w:name="_Toc135151919"/>
      <w:r w:rsidRPr="00821AB0">
        <w:t xml:space="preserve">La </w:t>
      </w:r>
      <w:r w:rsidRPr="00821AB0">
        <w:rPr>
          <w:b/>
        </w:rPr>
        <w:t>diffusione</w:t>
      </w:r>
      <w:r w:rsidRPr="00821AB0">
        <w:t xml:space="preserve"> della Policy avviene in conformità a quanto previsto dalla normativa attraverso una pluralità di mezzi, inclusi, ad esempio, gli spazi di affissione sui luoghi di lavoro </w:t>
      </w:r>
      <w:r w:rsidR="006561FB">
        <w:t>e</w:t>
      </w:r>
      <w:r w:rsidRPr="00821AB0">
        <w:t xml:space="preserve"> la pubblicazione sul proprio sito </w:t>
      </w:r>
      <w:r w:rsidRPr="00821AB0">
        <w:rPr>
          <w:i/>
        </w:rPr>
        <w:t>internet</w:t>
      </w:r>
      <w:r w:rsidRPr="00821AB0">
        <w:t>.</w:t>
      </w:r>
      <w:bookmarkEnd w:id="6"/>
      <w:bookmarkEnd w:id="7"/>
      <w:bookmarkEnd w:id="8"/>
      <w:r w:rsidRPr="00821AB0">
        <w:t xml:space="preserve"> </w:t>
      </w:r>
    </w:p>
    <w:p w14:paraId="04B3E1EC" w14:textId="4DDD1D73" w:rsidR="009A21E2" w:rsidRDefault="000F3DAE" w:rsidP="000F3DAE">
      <w:pPr>
        <w:pStyle w:val="Corpodeltesto1"/>
        <w:spacing w:before="0" w:after="240" w:line="276" w:lineRule="auto"/>
      </w:pPr>
      <w:bookmarkStart w:id="9" w:name="_Toc135151920"/>
      <w:r w:rsidRPr="00821AB0">
        <w:t>L</w:t>
      </w:r>
      <w:r w:rsidR="006748E6">
        <w:t>’Ente</w:t>
      </w:r>
      <w:r w:rsidRPr="00821AB0">
        <w:t xml:space="preserve">, inoltre, intraprende iniziative di </w:t>
      </w:r>
      <w:r w:rsidRPr="00821AB0">
        <w:rPr>
          <w:b/>
        </w:rPr>
        <w:t>comunicazione</w:t>
      </w:r>
      <w:r w:rsidRPr="00821AB0">
        <w:t xml:space="preserve"> e </w:t>
      </w:r>
      <w:r w:rsidRPr="00821AB0">
        <w:rPr>
          <w:b/>
          <w:bCs/>
        </w:rPr>
        <w:t>formazione</w:t>
      </w:r>
      <w:r w:rsidRPr="00821AB0">
        <w:rPr>
          <w:b/>
        </w:rPr>
        <w:t xml:space="preserve"> </w:t>
      </w:r>
      <w:r w:rsidRPr="00821AB0">
        <w:t xml:space="preserve">del personale sulla Policy, anche tramite attività di promozione culturale sulla disciplina del </w:t>
      </w:r>
      <w:r w:rsidRPr="00821AB0">
        <w:rPr>
          <w:i/>
        </w:rPr>
        <w:t>whistleblowing</w:t>
      </w:r>
      <w:r w:rsidRPr="00821AB0">
        <w:t>.</w:t>
      </w:r>
      <w:bookmarkEnd w:id="9"/>
    </w:p>
    <w:p w14:paraId="687C7386" w14:textId="77777777" w:rsidR="00035732" w:rsidRPr="00821AB0" w:rsidRDefault="00035732" w:rsidP="000F3DAE">
      <w:pPr>
        <w:pStyle w:val="Corpodeltesto1"/>
        <w:spacing w:before="0" w:after="240" w:line="276" w:lineRule="auto"/>
      </w:pPr>
    </w:p>
    <w:p w14:paraId="79ED396A" w14:textId="77777777" w:rsidR="000F3DAE" w:rsidRPr="00821AB0" w:rsidRDefault="000F3DAE" w:rsidP="000F3DAE">
      <w:pPr>
        <w:pStyle w:val="Paragrafoelenco"/>
        <w:numPr>
          <w:ilvl w:val="0"/>
          <w:numId w:val="1"/>
        </w:numPr>
        <w:spacing w:after="240" w:line="276" w:lineRule="auto"/>
        <w:ind w:left="0" w:firstLine="0"/>
        <w:outlineLvl w:val="0"/>
        <w:rPr>
          <w:rFonts w:ascii="Times New Roman" w:hAnsi="Times New Roman" w:cs="Times New Roman"/>
          <w:b/>
          <w:bCs/>
        </w:rPr>
      </w:pPr>
      <w:bookmarkStart w:id="10" w:name="_Toc139014430"/>
      <w:bookmarkStart w:id="11" w:name="_Toc152161838"/>
      <w:r w:rsidRPr="00821AB0">
        <w:rPr>
          <w:rFonts w:ascii="Times New Roman" w:hAnsi="Times New Roman" w:cs="Times New Roman"/>
          <w:b/>
          <w:bCs/>
        </w:rPr>
        <w:t>Segnalante, altri soggetti collegati e ambito di estensione delle tutele</w:t>
      </w:r>
      <w:bookmarkEnd w:id="10"/>
      <w:bookmarkEnd w:id="11"/>
    </w:p>
    <w:p w14:paraId="1CC0971D" w14:textId="0C6FDBFF" w:rsidR="000F3DAE" w:rsidRPr="00821AB0" w:rsidRDefault="000F3DAE" w:rsidP="000F3DAE">
      <w:pPr>
        <w:pStyle w:val="Corpodeltesto1"/>
        <w:spacing w:before="0" w:after="240" w:line="276" w:lineRule="auto"/>
      </w:pPr>
      <w:r w:rsidRPr="00821AB0">
        <w:t xml:space="preserve">È inteso come </w:t>
      </w:r>
      <w:r w:rsidRPr="00821AB0">
        <w:rPr>
          <w:b/>
          <w:bCs/>
        </w:rPr>
        <w:t>Segnalante</w:t>
      </w:r>
      <w:r w:rsidRPr="00821AB0">
        <w:t xml:space="preserve"> la persona fisica che effettua la segnalazione o la divulgazione pubblica (si </w:t>
      </w:r>
      <w:r w:rsidRPr="00821AB0">
        <w:rPr>
          <w:i/>
          <w:iCs/>
        </w:rPr>
        <w:t>vd. infra</w:t>
      </w:r>
      <w:r w:rsidRPr="00821AB0">
        <w:t>) circa violazioni di cui è venuta a conoscenza nell’ambito del proprio contesto lavorativo e/o delle attività lavorative o professionali svolte a favore dell</w:t>
      </w:r>
      <w:r w:rsidR="006748E6">
        <w:t>’Ente</w:t>
      </w:r>
      <w:r w:rsidRPr="00821AB0">
        <w:t xml:space="preserve"> (</w:t>
      </w:r>
      <w:r w:rsidRPr="00821AB0">
        <w:rPr>
          <w:i/>
          <w:iCs/>
        </w:rPr>
        <w:t>ex</w:t>
      </w:r>
      <w:r w:rsidRPr="00821AB0">
        <w:t xml:space="preserve"> art. 2, co. 1, lett. g) e lett. i) D. Lgs. 24/2023). </w:t>
      </w:r>
    </w:p>
    <w:p w14:paraId="2371F3E7" w14:textId="77777777" w:rsidR="000F3DAE" w:rsidRPr="00821AB0" w:rsidRDefault="000F3DAE" w:rsidP="000F3DAE">
      <w:pPr>
        <w:pStyle w:val="Corpodeltesto1"/>
        <w:spacing w:before="0" w:after="240" w:line="276" w:lineRule="auto"/>
      </w:pPr>
      <w:r w:rsidRPr="00821AB0">
        <w:t>In particolare:</w:t>
      </w:r>
    </w:p>
    <w:p w14:paraId="65A69984" w14:textId="77777777" w:rsidR="000F3DAE" w:rsidRPr="00821AB0" w:rsidRDefault="000F3DAE" w:rsidP="000F3DAE">
      <w:pPr>
        <w:pStyle w:val="Corpodeltesto1"/>
        <w:numPr>
          <w:ilvl w:val="0"/>
          <w:numId w:val="8"/>
        </w:numPr>
        <w:spacing w:before="0" w:after="240" w:line="276" w:lineRule="auto"/>
      </w:pPr>
      <w:r w:rsidRPr="00821AB0">
        <w:t>lavoratori subordinati;</w:t>
      </w:r>
    </w:p>
    <w:p w14:paraId="435C4A6C" w14:textId="77777777" w:rsidR="000F3DAE" w:rsidRPr="00821AB0" w:rsidRDefault="000F3DAE" w:rsidP="000F3DAE">
      <w:pPr>
        <w:pStyle w:val="Corpodeltesto1"/>
        <w:numPr>
          <w:ilvl w:val="0"/>
          <w:numId w:val="8"/>
        </w:numPr>
        <w:spacing w:before="0" w:after="240" w:line="276" w:lineRule="auto"/>
      </w:pPr>
      <w:r w:rsidRPr="00821AB0">
        <w:t>lavoratori autonomi, titolari di rapporti di collaborazione, liberi professionisti e consulenti;</w:t>
      </w:r>
    </w:p>
    <w:p w14:paraId="469FF989" w14:textId="77777777" w:rsidR="000F3DAE" w:rsidRPr="00821AB0" w:rsidRDefault="000F3DAE" w:rsidP="000F3DAE">
      <w:pPr>
        <w:pStyle w:val="Corpodeltesto1"/>
        <w:numPr>
          <w:ilvl w:val="0"/>
          <w:numId w:val="8"/>
        </w:numPr>
        <w:spacing w:before="0" w:after="240" w:line="276" w:lineRule="auto"/>
      </w:pPr>
      <w:r w:rsidRPr="00821AB0">
        <w:t>volontari e tirocinanti, retribuiti e non retribuiti;</w:t>
      </w:r>
    </w:p>
    <w:p w14:paraId="0234D09E" w14:textId="77777777" w:rsidR="000F3DAE" w:rsidRPr="00821AB0" w:rsidRDefault="000F3DAE" w:rsidP="000F3DAE">
      <w:pPr>
        <w:pStyle w:val="Corpodeltesto1"/>
        <w:numPr>
          <w:ilvl w:val="0"/>
          <w:numId w:val="8"/>
        </w:numPr>
        <w:spacing w:before="0" w:after="240" w:line="276" w:lineRule="auto"/>
      </w:pPr>
      <w:r w:rsidRPr="00821AB0">
        <w:t>azionisti e persone con funzioni di amministrazione, direzione, controllo, vigilanza o rappresentanza (anche di mero fatto).</w:t>
      </w:r>
    </w:p>
    <w:p w14:paraId="3F33FAB1" w14:textId="77777777" w:rsidR="000F3DAE" w:rsidRPr="00821AB0" w:rsidRDefault="000F3DAE" w:rsidP="000F3DAE">
      <w:pPr>
        <w:pStyle w:val="Corpodeltesto1"/>
        <w:spacing w:before="0" w:after="240" w:line="276" w:lineRule="auto"/>
      </w:pPr>
      <w:r w:rsidRPr="00821AB0">
        <w:t xml:space="preserve">Le tutele a favore del </w:t>
      </w:r>
      <w:r w:rsidRPr="00821AB0">
        <w:rPr>
          <w:b/>
          <w:bCs/>
        </w:rPr>
        <w:t>Segnalante</w:t>
      </w:r>
      <w:r w:rsidRPr="00821AB0">
        <w:t xml:space="preserve"> (cd. “</w:t>
      </w:r>
      <w:r w:rsidRPr="00821AB0">
        <w:rPr>
          <w:i/>
          <w:iCs/>
        </w:rPr>
        <w:t>misure di protezione</w:t>
      </w:r>
      <w:r w:rsidRPr="00821AB0">
        <w:t>”), di cui ai successivi paragrafi, si estendono anche alle seguenti figure:</w:t>
      </w:r>
    </w:p>
    <w:p w14:paraId="4825221B" w14:textId="77777777" w:rsidR="000F3DAE" w:rsidRPr="00821AB0" w:rsidRDefault="000F3DAE" w:rsidP="000F3DAE">
      <w:pPr>
        <w:pStyle w:val="Corpodeltesto1"/>
        <w:numPr>
          <w:ilvl w:val="0"/>
          <w:numId w:val="7"/>
        </w:numPr>
        <w:spacing w:before="0" w:after="240" w:line="276" w:lineRule="auto"/>
      </w:pPr>
      <w:r w:rsidRPr="00821AB0">
        <w:t>facilitatori (le persone che assistono il segnalante nel processo di segnalazione);</w:t>
      </w:r>
    </w:p>
    <w:p w14:paraId="539A536E" w14:textId="77777777" w:rsidR="000F3DAE" w:rsidRPr="00821AB0" w:rsidRDefault="000F3DAE" w:rsidP="000F3DAE">
      <w:pPr>
        <w:pStyle w:val="Corpodeltesto1"/>
        <w:numPr>
          <w:ilvl w:val="0"/>
          <w:numId w:val="7"/>
        </w:numPr>
        <w:spacing w:before="0" w:after="240" w:line="276" w:lineRule="auto"/>
      </w:pPr>
      <w:r w:rsidRPr="00821AB0">
        <w:t>persone appartenenti al medesimo contesto lavorativo del segnalante a lui legate da uno stabile legame affettivo o di parentela;</w:t>
      </w:r>
    </w:p>
    <w:p w14:paraId="627F72D5" w14:textId="77777777" w:rsidR="000F3DAE" w:rsidRPr="00821AB0" w:rsidRDefault="000F3DAE" w:rsidP="000F3DAE">
      <w:pPr>
        <w:pStyle w:val="Corpodeltesto1"/>
        <w:numPr>
          <w:ilvl w:val="0"/>
          <w:numId w:val="7"/>
        </w:numPr>
        <w:spacing w:before="0" w:after="240" w:line="276" w:lineRule="auto"/>
      </w:pPr>
      <w:r w:rsidRPr="00821AB0">
        <w:t>colleghi di lavoro del segnalante a lui legati da un rapporto abituale e corrente;</w:t>
      </w:r>
    </w:p>
    <w:p w14:paraId="4E654758" w14:textId="77777777" w:rsidR="000F3DAE" w:rsidRPr="00821AB0" w:rsidRDefault="000F3DAE" w:rsidP="000F3DAE">
      <w:pPr>
        <w:pStyle w:val="Corpodeltesto1"/>
        <w:numPr>
          <w:ilvl w:val="0"/>
          <w:numId w:val="7"/>
        </w:numPr>
        <w:spacing w:before="0" w:after="240" w:line="276" w:lineRule="auto"/>
      </w:pPr>
      <w:r w:rsidRPr="00821AB0">
        <w:t>enti di proprietà del segnalante o per i quali le persone tutelate lavorano.</w:t>
      </w:r>
    </w:p>
    <w:p w14:paraId="1E6EDF60" w14:textId="77777777" w:rsidR="000F3DAE" w:rsidRPr="00821AB0" w:rsidRDefault="000F3DAE" w:rsidP="000F3DAE">
      <w:pPr>
        <w:pStyle w:val="Corpodeltesto1"/>
        <w:spacing w:before="0" w:after="240" w:line="276" w:lineRule="auto"/>
      </w:pPr>
      <w:bookmarkStart w:id="12" w:name="_Toc135151922"/>
      <w:r w:rsidRPr="00821AB0">
        <w:t>Come previsto dall’art. 3, co. 4, D. Lgs. 24/2023, la tutela del Segnalante è garantita anche nei seguenti casi:</w:t>
      </w:r>
      <w:bookmarkEnd w:id="12"/>
    </w:p>
    <w:p w14:paraId="1E7C28A3" w14:textId="77777777" w:rsidR="000F3DAE" w:rsidRPr="00821AB0" w:rsidRDefault="000F3DAE" w:rsidP="000F3DAE">
      <w:pPr>
        <w:pStyle w:val="Corpodeltesto1"/>
        <w:numPr>
          <w:ilvl w:val="0"/>
          <w:numId w:val="9"/>
        </w:numPr>
        <w:spacing w:before="0" w:after="240" w:line="276" w:lineRule="auto"/>
        <w:ind w:left="720"/>
      </w:pPr>
      <w:bookmarkStart w:id="13" w:name="_Toc135151923"/>
      <w:r w:rsidRPr="00821AB0">
        <w:t>quando il rapporto giuridico (ossia lavorativo) non è ancora iniziato, se le informazioni oggetto della segnalazione sono state acquisite durante il processo di selezione o in altre fase precontrattuali;</w:t>
      </w:r>
      <w:bookmarkEnd w:id="13"/>
    </w:p>
    <w:p w14:paraId="1C2FC8FD" w14:textId="77777777" w:rsidR="000F3DAE" w:rsidRPr="00821AB0" w:rsidRDefault="000F3DAE" w:rsidP="000F3DAE">
      <w:pPr>
        <w:pStyle w:val="Corpodeltesto1"/>
        <w:numPr>
          <w:ilvl w:val="0"/>
          <w:numId w:val="9"/>
        </w:numPr>
        <w:spacing w:before="0" w:after="240" w:line="276" w:lineRule="auto"/>
        <w:ind w:left="720"/>
      </w:pPr>
      <w:bookmarkStart w:id="14" w:name="_Toc135151924"/>
      <w:r w:rsidRPr="00821AB0">
        <w:lastRenderedPageBreak/>
        <w:t>durante il periodo lavorativo di prova;</w:t>
      </w:r>
      <w:bookmarkEnd w:id="14"/>
    </w:p>
    <w:p w14:paraId="0243D674" w14:textId="5DBDC59E" w:rsidR="000F3DAE" w:rsidRDefault="000F3DAE" w:rsidP="00AD644D">
      <w:pPr>
        <w:pStyle w:val="Corpodeltesto1"/>
        <w:numPr>
          <w:ilvl w:val="0"/>
          <w:numId w:val="9"/>
        </w:numPr>
        <w:spacing w:before="0" w:after="240" w:line="276" w:lineRule="auto"/>
        <w:ind w:left="720"/>
      </w:pPr>
      <w:bookmarkStart w:id="15" w:name="_Toc135151925"/>
      <w:r w:rsidRPr="00821AB0">
        <w:t>successivamente allo scioglimento del rapporto giuridico (ossia lavorativo), se le informazioni oggetto della segnalazione sono state acquisite nel corso del rapporto stesso.</w:t>
      </w:r>
      <w:bookmarkEnd w:id="15"/>
    </w:p>
    <w:p w14:paraId="11F9F621" w14:textId="77777777" w:rsidR="00035732" w:rsidRPr="00821AB0" w:rsidRDefault="00035732" w:rsidP="00035732">
      <w:pPr>
        <w:pStyle w:val="Corpodeltesto1"/>
        <w:spacing w:before="0" w:after="240" w:line="276" w:lineRule="auto"/>
      </w:pPr>
    </w:p>
    <w:p w14:paraId="7F86D63C" w14:textId="77777777" w:rsidR="000F3DAE" w:rsidRPr="00821AB0" w:rsidRDefault="000F3DAE" w:rsidP="000F3DAE">
      <w:pPr>
        <w:pStyle w:val="Paragrafoelenco"/>
        <w:numPr>
          <w:ilvl w:val="0"/>
          <w:numId w:val="1"/>
        </w:numPr>
        <w:spacing w:after="240" w:line="276" w:lineRule="auto"/>
        <w:ind w:left="0" w:firstLine="0"/>
        <w:outlineLvl w:val="0"/>
        <w:rPr>
          <w:rFonts w:ascii="Times New Roman" w:hAnsi="Times New Roman" w:cs="Times New Roman"/>
          <w:b/>
          <w:bCs/>
        </w:rPr>
      </w:pPr>
      <w:bookmarkStart w:id="16" w:name="_Toc152161839"/>
      <w:r w:rsidRPr="00821AB0">
        <w:rPr>
          <w:rFonts w:ascii="Times New Roman" w:hAnsi="Times New Roman" w:cs="Times New Roman"/>
          <w:b/>
          <w:bCs/>
        </w:rPr>
        <w:t>Oggetto della Segnalazione</w:t>
      </w:r>
      <w:bookmarkEnd w:id="4"/>
      <w:bookmarkEnd w:id="16"/>
    </w:p>
    <w:p w14:paraId="72D5C18B" w14:textId="1B5A27E6" w:rsidR="000F3DAE" w:rsidRPr="00821AB0" w:rsidRDefault="000F3DAE" w:rsidP="000F3DAE">
      <w:pPr>
        <w:pStyle w:val="Corpodeltesto1"/>
        <w:spacing w:before="0" w:after="240" w:line="276" w:lineRule="auto"/>
      </w:pPr>
      <w:bookmarkStart w:id="17" w:name="_Hlk112924860"/>
      <w:r w:rsidRPr="00821AB0">
        <w:t xml:space="preserve">Formano </w:t>
      </w:r>
      <w:r w:rsidRPr="00821AB0">
        <w:rPr>
          <w:b/>
          <w:bCs/>
        </w:rPr>
        <w:t>oggetto di Segnalazione</w:t>
      </w:r>
      <w:r w:rsidRPr="00821AB0">
        <w:t xml:space="preserve"> le violazioni di disposizioni normative nazionali o europee e i comportamenti, atti od omissioni che ledono l’interesse pubblico e/o l’integrità dell</w:t>
      </w:r>
      <w:r w:rsidR="006748E6">
        <w:t>’Ente</w:t>
      </w:r>
      <w:r w:rsidRPr="00821AB0">
        <w:t>, tra i quali:</w:t>
      </w:r>
    </w:p>
    <w:p w14:paraId="2CBFA44B" w14:textId="77777777" w:rsidR="000F3DAE" w:rsidRPr="00AA4CDD" w:rsidRDefault="000F3DAE" w:rsidP="000F3DAE">
      <w:pPr>
        <w:pStyle w:val="Corpodeltesto1"/>
        <w:numPr>
          <w:ilvl w:val="0"/>
          <w:numId w:val="10"/>
        </w:numPr>
        <w:spacing w:before="0" w:after="240" w:line="276" w:lineRule="auto"/>
        <w:ind w:left="714" w:hanging="357"/>
      </w:pPr>
      <w:r w:rsidRPr="00AA4CDD">
        <w:t>condotte illecite rilevanti ai sensi del D. Lgs. 231/2001;</w:t>
      </w:r>
    </w:p>
    <w:p w14:paraId="2DA2E3F7" w14:textId="60DCA0CD" w:rsidR="000716C4" w:rsidRPr="00AA4CDD" w:rsidRDefault="000716C4" w:rsidP="000716C4">
      <w:pPr>
        <w:pStyle w:val="Corpodeltesto1"/>
        <w:numPr>
          <w:ilvl w:val="0"/>
          <w:numId w:val="10"/>
        </w:numPr>
        <w:spacing w:before="240" w:line="276" w:lineRule="auto"/>
      </w:pPr>
      <w:r w:rsidRPr="00AA4CDD">
        <w:t>violazioni del Modello di Organizzazione, Gestione e Controllo adottato ai sensi del D. Lgs. 231/2001;</w:t>
      </w:r>
    </w:p>
    <w:p w14:paraId="4F0EAE4E" w14:textId="77777777" w:rsidR="000F3DAE" w:rsidRPr="00AA4CDD" w:rsidRDefault="000F3DAE" w:rsidP="000F3DAE">
      <w:pPr>
        <w:pStyle w:val="Corpodeltesto1"/>
        <w:numPr>
          <w:ilvl w:val="0"/>
          <w:numId w:val="10"/>
        </w:numPr>
        <w:spacing w:before="0" w:after="240" w:line="276" w:lineRule="auto"/>
        <w:ind w:left="714" w:hanging="357"/>
      </w:pPr>
      <w:r w:rsidRPr="00AA4CDD">
        <w:t>illeciti che rientrano nell’ambito di applicazione degli atti dell’Unione europea relativi, a titolo non esaustivo, ai seguenti settori: appalti pubblici; servizi, prodotti e mercati finanziari e prevenzione del riciclaggio e del finanziamento del terrorismo; sicurezza e conformità dei prodotti; tutela dell’ambiente;</w:t>
      </w:r>
    </w:p>
    <w:p w14:paraId="0141D71B" w14:textId="77777777" w:rsidR="000F3DAE" w:rsidRPr="00AA4CDD" w:rsidRDefault="000F3DAE" w:rsidP="000F3DAE">
      <w:pPr>
        <w:pStyle w:val="Corpodeltesto1"/>
        <w:numPr>
          <w:ilvl w:val="0"/>
          <w:numId w:val="10"/>
        </w:numPr>
        <w:spacing w:before="0" w:after="240" w:line="276" w:lineRule="auto"/>
        <w:ind w:left="714" w:hanging="357"/>
      </w:pPr>
      <w:r w:rsidRPr="00AA4CDD">
        <w:t>altri atti od omissioni che ledono gli interessi finanziari dell’Unione europea e/o riguardanti il mercato interno.</w:t>
      </w:r>
    </w:p>
    <w:p w14:paraId="55E5E872" w14:textId="4DB65870" w:rsidR="000F3DAE" w:rsidRPr="00821AB0" w:rsidRDefault="000F3DAE" w:rsidP="000F3DAE">
      <w:pPr>
        <w:pStyle w:val="Corpodeltesto1"/>
        <w:spacing w:before="0" w:after="240" w:line="276" w:lineRule="auto"/>
      </w:pPr>
      <w:r w:rsidRPr="00821AB0">
        <w:t xml:space="preserve">Sono altresì oggetto di Segnalazione le condotte (o sospette condotte) illecite in quanto non conformi </w:t>
      </w:r>
      <w:r w:rsidR="007C0688">
        <w:t>al</w:t>
      </w:r>
      <w:r w:rsidR="00FC5AB7">
        <w:t>le norme interne e ai regolamenti</w:t>
      </w:r>
      <w:r w:rsidR="007C0688">
        <w:t xml:space="preserve"> </w:t>
      </w:r>
      <w:r w:rsidRPr="00821AB0">
        <w:t>adottati dall</w:t>
      </w:r>
      <w:r w:rsidR="006748E6">
        <w:t>’Ente</w:t>
      </w:r>
      <w:r w:rsidRPr="00821AB0">
        <w:t xml:space="preserve">. Le condotte illecite segnalate devono riguardare situazioni di cui il Segnalante sia venuto direttamente a conoscenza in ragione del suo rapporto di lavoro e, quindi, ricomprendono quanto si è appreso in virtù dell’ufficio rivestito, ma anche quelle notizie che siano state acquisite in occasione e/o a causa dello svolgimento delle mansioni lavorative, seppure in modo casuale. </w:t>
      </w:r>
    </w:p>
    <w:p w14:paraId="70133BBF" w14:textId="77777777" w:rsidR="000F3DAE" w:rsidRPr="00821AB0" w:rsidRDefault="000F3DAE" w:rsidP="000F3DAE">
      <w:pPr>
        <w:pStyle w:val="Corpodeltesto1"/>
        <w:spacing w:before="0" w:after="240" w:line="276" w:lineRule="auto"/>
      </w:pPr>
      <w:r w:rsidRPr="00821AB0">
        <w:t xml:space="preserve">Le Segnalazioni che saranno prese in considerazione sono soltanto quelle circostanziate e fondate e che riguardano fatti riscontrati direttamente dal Segnalante, non basati su supposizioni o voci correnti. </w:t>
      </w:r>
    </w:p>
    <w:p w14:paraId="2CE80DFE" w14:textId="77777777" w:rsidR="000F3DAE" w:rsidRPr="00821AB0" w:rsidRDefault="000F3DAE" w:rsidP="000F3DAE">
      <w:pPr>
        <w:pStyle w:val="Corpodeltesto1"/>
        <w:spacing w:before="0" w:after="240" w:line="276" w:lineRule="auto"/>
      </w:pPr>
      <w:r w:rsidRPr="00821AB0">
        <w:t>Inoltre, il sistema di segnalazione non potrà essere utilizzato dal Segnalante per scopi meramente personali, per rivendicazioni o lamentele, che, semmai, rientrano nella più generale disciplina del rapporto di lavoro/collaborazione o dei rapporti con il superiore gerarchico o con i colleghi, per le quali occorre riferirsi alle procedure di competenza delle strutture aziendali.</w:t>
      </w:r>
    </w:p>
    <w:p w14:paraId="5D6D89A3" w14:textId="33449D01" w:rsidR="000F3DAE" w:rsidRDefault="000F3DAE" w:rsidP="000F3DAE">
      <w:pPr>
        <w:pStyle w:val="Corpodeltesto1"/>
        <w:spacing w:before="0" w:after="240" w:line="276" w:lineRule="auto"/>
      </w:pPr>
      <w:r w:rsidRPr="00821AB0">
        <w:t xml:space="preserve">Il Responsabile della </w:t>
      </w:r>
      <w:r w:rsidR="008976BF">
        <w:t>gestione delle segnalazioni</w:t>
      </w:r>
      <w:r w:rsidRPr="00821AB0">
        <w:t xml:space="preserve"> in qualità di soggetto designato alla ricezione e all’esame delle segnalazioni valuterà tutte le segnalazioni ricevute, intraprendendo le conseguenti iniziative a sua ragionevole discrezione e responsabilità nell’ambito delle proprie competenze, ascoltando eventualmente l’autore della segnalazione e il responsabile della presunta violazione. </w:t>
      </w:r>
    </w:p>
    <w:p w14:paraId="180BD4FD" w14:textId="676BAF34" w:rsidR="00CD7068" w:rsidRDefault="00CD7068" w:rsidP="00082845">
      <w:pPr>
        <w:pStyle w:val="Corpodeltesto1"/>
        <w:spacing w:before="0" w:after="240" w:line="276" w:lineRule="auto"/>
      </w:pPr>
      <w:r w:rsidRPr="00CD7068">
        <w:t xml:space="preserve">Gli eventuali provvedimenti disciplinari saranno applicati dagli Organi aziendali competenti, in conformità a quanto previsto dal sistema </w:t>
      </w:r>
      <w:r w:rsidR="00A06865">
        <w:t>sanzionatorio</w:t>
      </w:r>
      <w:r w:rsidR="00A06865" w:rsidRPr="00CD7068">
        <w:t xml:space="preserve"> </w:t>
      </w:r>
      <w:r w:rsidRPr="00CD7068">
        <w:t>del Modello di Organizzazione Gestione e Controllo dell</w:t>
      </w:r>
      <w:r w:rsidR="006748E6">
        <w:t>’Ente</w:t>
      </w:r>
      <w:r w:rsidRPr="00CD7068">
        <w:t>.</w:t>
      </w:r>
    </w:p>
    <w:p w14:paraId="5770DF35" w14:textId="77777777" w:rsidR="00035732" w:rsidRPr="00821AB0" w:rsidRDefault="00035732" w:rsidP="00082845">
      <w:pPr>
        <w:pStyle w:val="Corpodeltesto1"/>
        <w:spacing w:before="0" w:after="240" w:line="276" w:lineRule="auto"/>
      </w:pPr>
    </w:p>
    <w:p w14:paraId="4E460D2D" w14:textId="77777777" w:rsidR="000F3DAE" w:rsidRPr="00821AB0" w:rsidRDefault="000F3DAE" w:rsidP="000F3DAE">
      <w:pPr>
        <w:pStyle w:val="Corpodeltesto1"/>
        <w:spacing w:before="0" w:after="240" w:line="276" w:lineRule="auto"/>
        <w:outlineLvl w:val="1"/>
        <w:rPr>
          <w:b/>
          <w:bCs/>
        </w:rPr>
      </w:pPr>
      <w:bookmarkStart w:id="18" w:name="_Toc152161840"/>
      <w:bookmarkEnd w:id="17"/>
      <w:r w:rsidRPr="00821AB0">
        <w:rPr>
          <w:b/>
          <w:bCs/>
        </w:rPr>
        <w:lastRenderedPageBreak/>
        <w:t>5.1 Azioni, fatti e condotte che possono essere segnalati</w:t>
      </w:r>
      <w:bookmarkEnd w:id="18"/>
    </w:p>
    <w:p w14:paraId="707464D1" w14:textId="77777777" w:rsidR="000F3DAE" w:rsidRPr="00821AB0" w:rsidRDefault="000F3DAE" w:rsidP="000F3DAE">
      <w:pPr>
        <w:pStyle w:val="Corpodeltesto1"/>
        <w:spacing w:before="0" w:after="240" w:line="276" w:lineRule="auto"/>
      </w:pPr>
      <w:r w:rsidRPr="00821AB0">
        <w:t xml:space="preserve">Con l’intento di facilitare il Segnalante nell’identificazione dei </w:t>
      </w:r>
      <w:r w:rsidRPr="00821AB0">
        <w:rPr>
          <w:b/>
          <w:bCs/>
        </w:rPr>
        <w:t>fatti che possono essere oggetto di Segnalazione</w:t>
      </w:r>
      <w:r w:rsidRPr="00821AB0">
        <w:t xml:space="preserve">, si riporta di seguito, a titolo meramente esemplificativo e non esaustivo, un elenco di condotte/comportamenti rilevanti: </w:t>
      </w:r>
    </w:p>
    <w:p w14:paraId="170D6287" w14:textId="685A90DC" w:rsidR="008D2B76" w:rsidRDefault="008D2B76" w:rsidP="008D2B76">
      <w:pPr>
        <w:pStyle w:val="Corpodeltesto1"/>
        <w:numPr>
          <w:ilvl w:val="0"/>
          <w:numId w:val="3"/>
        </w:numPr>
        <w:spacing w:before="240" w:after="240" w:line="276" w:lineRule="auto"/>
      </w:pPr>
      <w:r>
        <w:t xml:space="preserve">violazione del </w:t>
      </w:r>
      <w:r w:rsidRPr="00B75F68">
        <w:t>Modello</w:t>
      </w:r>
      <w:r>
        <w:t xml:space="preserve"> di Organizzazione, Gestione e Controllo</w:t>
      </w:r>
      <w:r w:rsidR="005827C3">
        <w:t xml:space="preserve"> </w:t>
      </w:r>
      <w:r w:rsidRPr="00B75F68">
        <w:t>d</w:t>
      </w:r>
      <w:r w:rsidR="005827C3">
        <w:t>e</w:t>
      </w:r>
      <w:r w:rsidRPr="00B75F68">
        <w:t>ll</w:t>
      </w:r>
      <w:r w:rsidR="006748E6">
        <w:t>’Ente</w:t>
      </w:r>
      <w:r>
        <w:t>;</w:t>
      </w:r>
    </w:p>
    <w:p w14:paraId="728A66A9" w14:textId="77777777" w:rsidR="000F3DAE" w:rsidRPr="00821AB0" w:rsidRDefault="000F3DAE" w:rsidP="000F3DAE">
      <w:pPr>
        <w:pStyle w:val="Corpodeltesto1"/>
        <w:numPr>
          <w:ilvl w:val="0"/>
          <w:numId w:val="3"/>
        </w:numPr>
        <w:spacing w:before="0" w:after="240" w:line="276" w:lineRule="auto"/>
      </w:pPr>
      <w:r w:rsidRPr="00821AB0">
        <w:t xml:space="preserve">dazione di una somma di danaro o concessione di altre utilità ad un pubblico ufficiale o incaricato di pubblico servizio come contropartita per l’esercizio delle sue funzioni (e.g. agevolazione di una pratica) o per il compimento di un atto contrario ai propri doveri di ufficio (e.g. mancata elevazione di un verbale di contestazione per irregolarità fiscali); </w:t>
      </w:r>
    </w:p>
    <w:p w14:paraId="0E557E46" w14:textId="77777777" w:rsidR="000F3DAE" w:rsidRPr="00821AB0" w:rsidRDefault="000F3DAE" w:rsidP="000F3DAE">
      <w:pPr>
        <w:pStyle w:val="Corpodeltesto1"/>
        <w:numPr>
          <w:ilvl w:val="0"/>
          <w:numId w:val="3"/>
        </w:numPr>
        <w:spacing w:before="0" w:after="240" w:line="276" w:lineRule="auto"/>
      </w:pPr>
      <w:r w:rsidRPr="00821AB0">
        <w:t>accettazione di danaro, beni, servizi o altro beneficio da fornitori/altri soggetti, in scambio di favori o comportamenti infedeli;</w:t>
      </w:r>
    </w:p>
    <w:p w14:paraId="47C1D2D8" w14:textId="77777777" w:rsidR="000F3DAE" w:rsidRPr="00821AB0" w:rsidRDefault="000F3DAE" w:rsidP="000F3DAE">
      <w:pPr>
        <w:pStyle w:val="Corpodeltesto1"/>
        <w:numPr>
          <w:ilvl w:val="0"/>
          <w:numId w:val="3"/>
        </w:numPr>
        <w:spacing w:before="0" w:after="240" w:line="276" w:lineRule="auto"/>
      </w:pPr>
      <w:r w:rsidRPr="00821AB0">
        <w:t>falsificazione, alterazione, distruzione, occultamento di documenti;</w:t>
      </w:r>
    </w:p>
    <w:p w14:paraId="71C2950A" w14:textId="32722212" w:rsidR="000F3DAE" w:rsidRPr="00821AB0" w:rsidRDefault="000F3DAE" w:rsidP="000F3DAE">
      <w:pPr>
        <w:pStyle w:val="Corpodeltesto1"/>
        <w:numPr>
          <w:ilvl w:val="0"/>
          <w:numId w:val="3"/>
        </w:numPr>
        <w:spacing w:before="0" w:after="240" w:line="276" w:lineRule="auto"/>
      </w:pPr>
      <w:r w:rsidRPr="00821AB0">
        <w:t>irregolarità negli adempimenti contabili-amministrativi o fiscali, o nella formazione del bilancio di esercizio dell</w:t>
      </w:r>
      <w:r w:rsidR="006748E6">
        <w:t>’Ente</w:t>
      </w:r>
      <w:r w:rsidRPr="00821AB0">
        <w:t>;</w:t>
      </w:r>
    </w:p>
    <w:p w14:paraId="4082FAFA" w14:textId="77777777" w:rsidR="000F3DAE" w:rsidRPr="00821AB0" w:rsidRDefault="000F3DAE" w:rsidP="000F3DAE">
      <w:pPr>
        <w:pStyle w:val="Corpodeltesto1"/>
        <w:numPr>
          <w:ilvl w:val="0"/>
          <w:numId w:val="3"/>
        </w:numPr>
        <w:spacing w:before="0" w:after="240" w:line="276" w:lineRule="auto"/>
      </w:pPr>
      <w:r w:rsidRPr="00821AB0">
        <w:t>rivelazione non autorizzata di informazioni confidenziali;</w:t>
      </w:r>
    </w:p>
    <w:p w14:paraId="7BE3255A" w14:textId="77777777" w:rsidR="000F3DAE" w:rsidRPr="00821AB0" w:rsidRDefault="000F3DAE" w:rsidP="000F3DAE">
      <w:pPr>
        <w:pStyle w:val="Corpodeltesto1"/>
        <w:numPr>
          <w:ilvl w:val="0"/>
          <w:numId w:val="3"/>
        </w:numPr>
        <w:spacing w:before="0" w:after="240" w:line="276" w:lineRule="auto"/>
      </w:pPr>
      <w:r w:rsidRPr="00821AB0">
        <w:t>frodi informatiche;</w:t>
      </w:r>
    </w:p>
    <w:p w14:paraId="76BF6CC7" w14:textId="77777777" w:rsidR="000F3DAE" w:rsidRPr="00821AB0" w:rsidRDefault="000F3DAE" w:rsidP="000F3DAE">
      <w:pPr>
        <w:pStyle w:val="Corpodeltesto1"/>
        <w:numPr>
          <w:ilvl w:val="0"/>
          <w:numId w:val="3"/>
        </w:numPr>
        <w:spacing w:before="0" w:after="240" w:line="276" w:lineRule="auto"/>
      </w:pPr>
      <w:r w:rsidRPr="00821AB0">
        <w:t xml:space="preserve">illeciti che rientrano nell'ambito di applicazione degli atti dell'Unione europea o nazionali ovvero degli atti nazionali che costituiscono attuazione degli atti dell'Unione europea in materia di appalti pubblici; servizi, prodotti e mercati finanziari e prevenzione del riciclaggio e del finanziamento del terrorismo; sicurezza e conformità dei prodotti; tutela dell'ambiente; </w:t>
      </w:r>
    </w:p>
    <w:p w14:paraId="7480B6E2" w14:textId="37399888" w:rsidR="000F3DAE" w:rsidRDefault="000F3DAE" w:rsidP="000F3DAE">
      <w:pPr>
        <w:pStyle w:val="Corpodeltesto1"/>
        <w:numPr>
          <w:ilvl w:val="0"/>
          <w:numId w:val="3"/>
        </w:numPr>
        <w:spacing w:before="0" w:after="240" w:line="276" w:lineRule="auto"/>
      </w:pPr>
      <w:r w:rsidRPr="00821AB0">
        <w:t>altro previsto dalla normativa.</w:t>
      </w:r>
    </w:p>
    <w:p w14:paraId="42EB4D39" w14:textId="77777777" w:rsidR="00035732" w:rsidRPr="000879CC" w:rsidRDefault="00035732" w:rsidP="00035732">
      <w:pPr>
        <w:pStyle w:val="Corpodeltesto1"/>
        <w:spacing w:before="0" w:after="240" w:line="276" w:lineRule="auto"/>
      </w:pPr>
    </w:p>
    <w:p w14:paraId="08F4F03E" w14:textId="457A6838" w:rsidR="000F3DAE" w:rsidRPr="00821AB0" w:rsidRDefault="000F3DAE" w:rsidP="000F3DAE">
      <w:pPr>
        <w:pStyle w:val="Titolo2"/>
        <w:spacing w:before="0" w:after="240" w:line="276" w:lineRule="auto"/>
        <w:rPr>
          <w:rFonts w:ascii="Times New Roman" w:hAnsi="Times New Roman" w:cs="Times New Roman"/>
          <w:b/>
          <w:bCs/>
          <w:color w:val="auto"/>
          <w:sz w:val="22"/>
          <w:szCs w:val="22"/>
        </w:rPr>
      </w:pPr>
      <w:bookmarkStart w:id="19" w:name="_Toc152161841"/>
      <w:r w:rsidRPr="00821AB0">
        <w:rPr>
          <w:rFonts w:ascii="Times New Roman" w:hAnsi="Times New Roman" w:cs="Times New Roman"/>
          <w:b/>
          <w:bCs/>
          <w:color w:val="auto"/>
          <w:sz w:val="22"/>
          <w:szCs w:val="22"/>
        </w:rPr>
        <w:t>5.2 Azioni, fatti e condotte che non possono essere segnalat</w:t>
      </w:r>
      <w:r w:rsidR="00C55A89">
        <w:rPr>
          <w:rFonts w:ascii="Times New Roman" w:hAnsi="Times New Roman" w:cs="Times New Roman"/>
          <w:b/>
          <w:bCs/>
          <w:color w:val="auto"/>
          <w:sz w:val="22"/>
          <w:szCs w:val="22"/>
        </w:rPr>
        <w:t>i</w:t>
      </w:r>
      <w:bookmarkEnd w:id="19"/>
    </w:p>
    <w:p w14:paraId="37B142FB" w14:textId="77777777" w:rsidR="000F3DAE" w:rsidRPr="00821AB0" w:rsidRDefault="000F3DAE" w:rsidP="000F3DAE">
      <w:pPr>
        <w:pStyle w:val="Corpodeltesto1"/>
        <w:spacing w:before="0" w:after="240" w:line="276" w:lineRule="auto"/>
      </w:pPr>
      <w:r w:rsidRPr="00821AB0">
        <w:t xml:space="preserve">Il Sistema di </w:t>
      </w:r>
      <w:r w:rsidRPr="00821AB0">
        <w:rPr>
          <w:i/>
          <w:iCs/>
        </w:rPr>
        <w:t>Whistleblowing</w:t>
      </w:r>
      <w:r w:rsidRPr="00821AB0">
        <w:t xml:space="preserve"> non deve essere utilizzato per offendere o ledere l’onore e/o il decoro personale e/o professionale della persona o delle persone a cui i fatti segnalati sono riferiti o per diffondere consapevolmente accuse infondate.</w:t>
      </w:r>
    </w:p>
    <w:p w14:paraId="26636376" w14:textId="77777777" w:rsidR="000F3DAE" w:rsidRPr="00821AB0" w:rsidRDefault="000F3DAE" w:rsidP="000F3DAE">
      <w:pPr>
        <w:pStyle w:val="Corpodeltesto1"/>
        <w:spacing w:before="0" w:after="240" w:line="276" w:lineRule="auto"/>
      </w:pPr>
      <w:r w:rsidRPr="00821AB0">
        <w:t xml:space="preserve">In particolare, a titolo esemplificativo e non esaustivo, </w:t>
      </w:r>
      <w:r w:rsidRPr="00821AB0">
        <w:rPr>
          <w:b/>
          <w:bCs/>
        </w:rPr>
        <w:t>è vietato</w:t>
      </w:r>
      <w:r w:rsidRPr="00821AB0">
        <w:t xml:space="preserve"> quindi:</w:t>
      </w:r>
    </w:p>
    <w:p w14:paraId="4DEB7C42" w14:textId="77777777" w:rsidR="000F3DAE" w:rsidRPr="00821AB0" w:rsidRDefault="000F3DAE" w:rsidP="000F3DAE">
      <w:pPr>
        <w:pStyle w:val="Corpodeltesto1"/>
        <w:numPr>
          <w:ilvl w:val="0"/>
          <w:numId w:val="5"/>
        </w:numPr>
        <w:spacing w:before="0" w:after="240" w:line="276" w:lineRule="auto"/>
      </w:pPr>
      <w:r w:rsidRPr="00821AB0">
        <w:t>il ricorso ad espressioni ingiuriose;</w:t>
      </w:r>
    </w:p>
    <w:p w14:paraId="5E0ADA60" w14:textId="77777777" w:rsidR="000F3DAE" w:rsidRPr="00821AB0" w:rsidRDefault="000F3DAE" w:rsidP="000F3DAE">
      <w:pPr>
        <w:pStyle w:val="Corpodeltesto1"/>
        <w:numPr>
          <w:ilvl w:val="0"/>
          <w:numId w:val="5"/>
        </w:numPr>
        <w:spacing w:before="0" w:after="240" w:line="276" w:lineRule="auto"/>
      </w:pPr>
      <w:r w:rsidRPr="00821AB0">
        <w:t>l’invio di Segnalazioni con finalità puramente diffamatorie o calunniose;</w:t>
      </w:r>
    </w:p>
    <w:p w14:paraId="61686C04" w14:textId="77777777" w:rsidR="000F3DAE" w:rsidRPr="00821AB0" w:rsidRDefault="000F3DAE" w:rsidP="000F3DAE">
      <w:pPr>
        <w:pStyle w:val="Corpodeltesto1"/>
        <w:numPr>
          <w:ilvl w:val="0"/>
          <w:numId w:val="5"/>
        </w:numPr>
        <w:spacing w:before="0" w:after="240" w:line="276" w:lineRule="auto"/>
      </w:pPr>
      <w:r w:rsidRPr="00821AB0">
        <w:t>l’invio di Segnalazioni di natura discriminatoria, in quanto riferite ad orientamenti sessuali, religiosi e politici o all’origine razziale o etnica del Soggetto Segnalato;</w:t>
      </w:r>
    </w:p>
    <w:p w14:paraId="7E04B8CE" w14:textId="77777777" w:rsidR="000F3DAE" w:rsidRPr="00821AB0" w:rsidRDefault="000F3DAE" w:rsidP="000F3DAE">
      <w:pPr>
        <w:pStyle w:val="Corpodeltesto1"/>
        <w:numPr>
          <w:ilvl w:val="0"/>
          <w:numId w:val="5"/>
        </w:numPr>
        <w:spacing w:before="0" w:after="240" w:line="276" w:lineRule="auto"/>
      </w:pPr>
      <w:r w:rsidRPr="00821AB0">
        <w:t>l’invio di Segnalazioni effettuate con l’unico scopo di danneggiare il Soggetto Segnalato;</w:t>
      </w:r>
    </w:p>
    <w:p w14:paraId="1632B17F" w14:textId="77777777" w:rsidR="000F3DAE" w:rsidRDefault="000F3DAE" w:rsidP="000F3DAE">
      <w:pPr>
        <w:pStyle w:val="Corpodeltesto1"/>
        <w:numPr>
          <w:ilvl w:val="0"/>
          <w:numId w:val="5"/>
        </w:numPr>
        <w:spacing w:before="0" w:after="240" w:line="276" w:lineRule="auto"/>
      </w:pPr>
      <w:r w:rsidRPr="00821AB0">
        <w:lastRenderedPageBreak/>
        <w:t>altro non previsto dalla normativa.</w:t>
      </w:r>
    </w:p>
    <w:p w14:paraId="0AA89D0A" w14:textId="77777777" w:rsidR="00035732" w:rsidRPr="00821AB0" w:rsidRDefault="00035732" w:rsidP="00035732">
      <w:pPr>
        <w:pStyle w:val="Corpodeltesto1"/>
        <w:spacing w:before="0" w:after="240" w:line="276" w:lineRule="auto"/>
      </w:pPr>
    </w:p>
    <w:p w14:paraId="31D015F3" w14:textId="77777777" w:rsidR="000F3DAE" w:rsidRPr="00821AB0" w:rsidRDefault="000F3DAE" w:rsidP="000F3DAE">
      <w:pPr>
        <w:pStyle w:val="Corpodeltesto1"/>
        <w:spacing w:before="0" w:after="240" w:line="276" w:lineRule="auto"/>
        <w:outlineLvl w:val="1"/>
        <w:rPr>
          <w:b/>
          <w:bCs/>
        </w:rPr>
      </w:pPr>
      <w:bookmarkStart w:id="20" w:name="_Toc152161842"/>
      <w:r w:rsidRPr="00821AB0">
        <w:rPr>
          <w:b/>
          <w:bCs/>
        </w:rPr>
        <w:t>5.3 Segnalazioni non rilevanti</w:t>
      </w:r>
      <w:bookmarkEnd w:id="20"/>
      <w:r w:rsidRPr="00821AB0">
        <w:rPr>
          <w:b/>
          <w:bCs/>
        </w:rPr>
        <w:t xml:space="preserve"> </w:t>
      </w:r>
    </w:p>
    <w:p w14:paraId="16E6E9B1" w14:textId="77777777" w:rsidR="000F3DAE" w:rsidRPr="00821AB0" w:rsidRDefault="000F3DAE" w:rsidP="000F3DAE">
      <w:pPr>
        <w:pStyle w:val="Corpodeltesto1"/>
        <w:spacing w:before="0" w:after="240" w:line="276" w:lineRule="auto"/>
      </w:pPr>
      <w:r w:rsidRPr="00821AB0">
        <w:t>Le Segnalazioni devono essere pertinenti al campo di applicazione della presente Policy.</w:t>
      </w:r>
    </w:p>
    <w:p w14:paraId="339FD9AF" w14:textId="77777777" w:rsidR="000F3DAE" w:rsidRPr="00821AB0" w:rsidRDefault="000F3DAE" w:rsidP="000F3DAE">
      <w:pPr>
        <w:pStyle w:val="Corpodeltesto1"/>
        <w:spacing w:before="0" w:after="240" w:line="276" w:lineRule="auto"/>
      </w:pPr>
      <w:r w:rsidRPr="00821AB0">
        <w:t xml:space="preserve">In particolare, sono ritenute </w:t>
      </w:r>
      <w:r w:rsidRPr="00821AB0">
        <w:rPr>
          <w:b/>
          <w:bCs/>
        </w:rPr>
        <w:t>non rilevanti</w:t>
      </w:r>
      <w:r w:rsidRPr="00821AB0">
        <w:t xml:space="preserve"> Segnalazioni che: </w:t>
      </w:r>
    </w:p>
    <w:p w14:paraId="166ED2C3" w14:textId="61109150" w:rsidR="000F3DAE" w:rsidRPr="00821AB0" w:rsidRDefault="000F3DAE" w:rsidP="000F3DAE">
      <w:pPr>
        <w:pStyle w:val="Corpodeltesto1"/>
        <w:numPr>
          <w:ilvl w:val="0"/>
          <w:numId w:val="6"/>
        </w:numPr>
        <w:spacing w:before="0" w:after="240" w:line="276" w:lineRule="auto"/>
      </w:pPr>
      <w:r w:rsidRPr="00821AB0">
        <w:t xml:space="preserve">si riferiscono a </w:t>
      </w:r>
      <w:r w:rsidR="00C55A89">
        <w:t>s</w:t>
      </w:r>
      <w:r w:rsidRPr="00821AB0">
        <w:t>oggetti o a società che non fanno parte del campo di applicazione definito dalla presente Policy;</w:t>
      </w:r>
    </w:p>
    <w:p w14:paraId="3498418E" w14:textId="77777777" w:rsidR="000F3DAE" w:rsidRPr="00821AB0" w:rsidRDefault="000F3DAE" w:rsidP="000F3DAE">
      <w:pPr>
        <w:pStyle w:val="Corpodeltesto1"/>
        <w:numPr>
          <w:ilvl w:val="0"/>
          <w:numId w:val="6"/>
        </w:numPr>
        <w:spacing w:before="0" w:after="240" w:line="276" w:lineRule="auto"/>
      </w:pPr>
      <w:r w:rsidRPr="00821AB0">
        <w:t>si riferiscono a fatti, azioni o comportamenti che non sono oggetto di Segnalazione ai sensi della presente Policy;</w:t>
      </w:r>
    </w:p>
    <w:p w14:paraId="5017BFB3" w14:textId="43EC7F19" w:rsidR="000F3DAE" w:rsidRPr="00821AB0" w:rsidRDefault="000F3DAE" w:rsidP="000F3DAE">
      <w:pPr>
        <w:pStyle w:val="Corpodeltesto1"/>
        <w:numPr>
          <w:ilvl w:val="0"/>
          <w:numId w:val="6"/>
        </w:numPr>
        <w:spacing w:before="0" w:after="240" w:line="276" w:lineRule="auto"/>
      </w:pPr>
      <w:r w:rsidRPr="00821AB0">
        <w:t>attengono esclusivamente ad aspetti della vita privata del Soggetto Segnalato, senza alcun collegamento diretto o indiretto con l’attività lavorativa/professionale svolta all’interno dell</w:t>
      </w:r>
      <w:r w:rsidR="00F70F66">
        <w:t xml:space="preserve">’Ente </w:t>
      </w:r>
      <w:r w:rsidRPr="00821AB0">
        <w:t xml:space="preserve">o nei rapporti con la stessa; </w:t>
      </w:r>
    </w:p>
    <w:p w14:paraId="3A220B12" w14:textId="77777777" w:rsidR="000F3DAE" w:rsidRPr="00821AB0" w:rsidRDefault="000F3DAE" w:rsidP="000F3DAE">
      <w:pPr>
        <w:pStyle w:val="Corpodeltesto1"/>
        <w:numPr>
          <w:ilvl w:val="0"/>
          <w:numId w:val="6"/>
        </w:numPr>
        <w:spacing w:before="0" w:after="240" w:line="276" w:lineRule="auto"/>
      </w:pPr>
      <w:r w:rsidRPr="00821AB0">
        <w:t>hanno ad oggetto una contestazione, rivendicazione o richiesta legata ad un interesse di carattere personale del Segnalante;</w:t>
      </w:r>
    </w:p>
    <w:p w14:paraId="470F9199" w14:textId="77777777" w:rsidR="000F3DAE" w:rsidRPr="00821AB0" w:rsidRDefault="000F3DAE" w:rsidP="000F3DAE">
      <w:pPr>
        <w:pStyle w:val="Corpodeltesto1"/>
        <w:numPr>
          <w:ilvl w:val="0"/>
          <w:numId w:val="6"/>
        </w:numPr>
        <w:spacing w:before="0" w:after="240" w:line="276" w:lineRule="auto"/>
      </w:pPr>
      <w:r w:rsidRPr="00821AB0">
        <w:t>risultano incomplete e/o non circostanziate e verificabili secondo quanto previsto al successivo paragrafo;</w:t>
      </w:r>
    </w:p>
    <w:p w14:paraId="06600F23" w14:textId="556B2100" w:rsidR="00035732" w:rsidRPr="00821AB0" w:rsidRDefault="000F3DAE" w:rsidP="00035732">
      <w:pPr>
        <w:pStyle w:val="Corpodeltesto1"/>
        <w:numPr>
          <w:ilvl w:val="0"/>
          <w:numId w:val="6"/>
        </w:numPr>
        <w:spacing w:before="0" w:after="240" w:line="276" w:lineRule="auto"/>
      </w:pPr>
      <w:r w:rsidRPr="00821AB0">
        <w:t>altro non previsto dalla normativa.</w:t>
      </w:r>
    </w:p>
    <w:p w14:paraId="5D0FBD53" w14:textId="77777777" w:rsidR="000F3DAE" w:rsidRPr="00821AB0" w:rsidRDefault="000F3DAE" w:rsidP="000F3DAE">
      <w:pPr>
        <w:pStyle w:val="Paragrafoelenco"/>
        <w:numPr>
          <w:ilvl w:val="0"/>
          <w:numId w:val="1"/>
        </w:numPr>
        <w:spacing w:after="240" w:line="276" w:lineRule="auto"/>
        <w:ind w:left="0" w:firstLine="0"/>
        <w:outlineLvl w:val="0"/>
        <w:rPr>
          <w:rFonts w:ascii="Times New Roman" w:hAnsi="Times New Roman" w:cs="Times New Roman"/>
          <w:b/>
          <w:bCs/>
        </w:rPr>
      </w:pPr>
      <w:bookmarkStart w:id="21" w:name="_Toc88754412"/>
      <w:bookmarkStart w:id="22" w:name="_Toc152161843"/>
      <w:r w:rsidRPr="00821AB0">
        <w:rPr>
          <w:rFonts w:ascii="Times New Roman" w:hAnsi="Times New Roman" w:cs="Times New Roman"/>
          <w:b/>
          <w:bCs/>
        </w:rPr>
        <w:t>Contenuto della segnalazione</w:t>
      </w:r>
      <w:bookmarkEnd w:id="21"/>
      <w:bookmarkEnd w:id="22"/>
    </w:p>
    <w:p w14:paraId="3FDEF384" w14:textId="77777777" w:rsidR="000F3DAE" w:rsidRPr="00821AB0" w:rsidRDefault="000F3DAE" w:rsidP="000F3DAE">
      <w:pPr>
        <w:pStyle w:val="Corpodeltesto1"/>
        <w:spacing w:before="0" w:after="240" w:line="276" w:lineRule="auto"/>
      </w:pPr>
      <w:bookmarkStart w:id="23" w:name="_Hlk112925069"/>
      <w:r w:rsidRPr="00821AB0">
        <w:t xml:space="preserve">Le Segnalazioni devono essere circostanziate, verificabili e complete di tutte le informazioni utili all’accertamento dei fatti e all’individuazione dei soggetti cui attribuire le violazioni. </w:t>
      </w:r>
    </w:p>
    <w:p w14:paraId="6730EB0A" w14:textId="77777777" w:rsidR="000F3DAE" w:rsidRPr="00821AB0" w:rsidRDefault="000F3DAE" w:rsidP="000F3DAE">
      <w:pPr>
        <w:pStyle w:val="Corpodeltesto1"/>
        <w:spacing w:before="0" w:after="240" w:line="276" w:lineRule="auto"/>
      </w:pPr>
      <w:r w:rsidRPr="00821AB0">
        <w:t>Il Segnalante è responsabile del contenuto della Segnalazione.</w:t>
      </w:r>
    </w:p>
    <w:p w14:paraId="5AB5C189" w14:textId="77777777" w:rsidR="000F3DAE" w:rsidRPr="00821AB0" w:rsidRDefault="000F3DAE" w:rsidP="000F3DAE">
      <w:pPr>
        <w:pStyle w:val="Corpodeltesto1"/>
        <w:spacing w:before="0" w:after="240" w:line="276" w:lineRule="auto"/>
      </w:pPr>
      <w:r w:rsidRPr="00821AB0">
        <w:t xml:space="preserve">In particolare, </w:t>
      </w:r>
      <w:r w:rsidRPr="00821AB0">
        <w:rPr>
          <w:b/>
          <w:bCs/>
        </w:rPr>
        <w:t>la</w:t>
      </w:r>
      <w:r w:rsidRPr="00821AB0">
        <w:t xml:space="preserve"> </w:t>
      </w:r>
      <w:r w:rsidRPr="00821AB0">
        <w:rPr>
          <w:b/>
          <w:bCs/>
        </w:rPr>
        <w:t xml:space="preserve">Segnalazione deve contenere, </w:t>
      </w:r>
      <w:r w:rsidRPr="00821AB0">
        <w:t xml:space="preserve">quantomeno: </w:t>
      </w:r>
    </w:p>
    <w:p w14:paraId="09CE9BFC" w14:textId="77777777" w:rsidR="000F3DAE" w:rsidRPr="00821AB0" w:rsidRDefault="000F3DAE" w:rsidP="000F3DAE">
      <w:pPr>
        <w:pStyle w:val="Corpodeltesto1"/>
        <w:numPr>
          <w:ilvl w:val="0"/>
          <w:numId w:val="4"/>
        </w:numPr>
        <w:spacing w:before="0" w:after="240" w:line="276" w:lineRule="auto"/>
      </w:pPr>
      <w:r w:rsidRPr="00821AB0">
        <w:t>le generalità di chi effettua la Segnalazione, con indicazione della qualifica o posizione professionale. Resta salva, comunque, la possibilità di presentare una segnalazione anonima (</w:t>
      </w:r>
      <w:r w:rsidRPr="00821AB0">
        <w:rPr>
          <w:i/>
          <w:iCs/>
        </w:rPr>
        <w:t>si vd.</w:t>
      </w:r>
      <w:r w:rsidRPr="00821AB0">
        <w:t xml:space="preserve"> </w:t>
      </w:r>
      <w:r w:rsidRPr="00821AB0">
        <w:rPr>
          <w:i/>
          <w:iCs/>
        </w:rPr>
        <w:t>infra</w:t>
      </w:r>
      <w:r w:rsidRPr="00821AB0">
        <w:t>);</w:t>
      </w:r>
    </w:p>
    <w:p w14:paraId="5642C5A6" w14:textId="77777777" w:rsidR="000F3DAE" w:rsidRPr="00821AB0" w:rsidRDefault="000F3DAE" w:rsidP="000F3DAE">
      <w:pPr>
        <w:pStyle w:val="Corpodeltesto1"/>
        <w:numPr>
          <w:ilvl w:val="0"/>
          <w:numId w:val="4"/>
        </w:numPr>
        <w:spacing w:before="0" w:after="240" w:line="276" w:lineRule="auto"/>
      </w:pPr>
      <w:r w:rsidRPr="00821AB0">
        <w:t xml:space="preserve">la chiara e completa descrizione della condotta illecita oggetto di Segnalazione e delle modalità con le quali se ne è avuta conoscenza; </w:t>
      </w:r>
    </w:p>
    <w:p w14:paraId="5AA5467F" w14:textId="77777777" w:rsidR="000F3DAE" w:rsidRPr="00821AB0" w:rsidRDefault="000F3DAE" w:rsidP="000F3DAE">
      <w:pPr>
        <w:pStyle w:val="Corpodeltesto1"/>
        <w:numPr>
          <w:ilvl w:val="0"/>
          <w:numId w:val="4"/>
        </w:numPr>
        <w:spacing w:before="0" w:after="240" w:line="276" w:lineRule="auto"/>
      </w:pPr>
      <w:r w:rsidRPr="00821AB0">
        <w:t xml:space="preserve">la data e il luogo ove si è verificato il fatto; </w:t>
      </w:r>
    </w:p>
    <w:p w14:paraId="118E6422" w14:textId="77777777" w:rsidR="000F3DAE" w:rsidRPr="00821AB0" w:rsidRDefault="000F3DAE" w:rsidP="000F3DAE">
      <w:pPr>
        <w:pStyle w:val="Corpodeltesto1"/>
        <w:numPr>
          <w:ilvl w:val="0"/>
          <w:numId w:val="4"/>
        </w:numPr>
        <w:spacing w:before="0" w:after="240" w:line="276" w:lineRule="auto"/>
      </w:pPr>
      <w:r w:rsidRPr="00821AB0">
        <w:t xml:space="preserve">il nominativo e il ruolo (qualifica, posizione professionale o servizio in cui svolge l’attività) che consentono di identificare il/i soggetto/i cui attribuire la responsabilità dei fatti segnalati; </w:t>
      </w:r>
    </w:p>
    <w:p w14:paraId="1EA438B5" w14:textId="77777777" w:rsidR="000F3DAE" w:rsidRPr="00821AB0" w:rsidRDefault="000F3DAE" w:rsidP="000F3DAE">
      <w:pPr>
        <w:pStyle w:val="Corpodeltesto1"/>
        <w:numPr>
          <w:ilvl w:val="0"/>
          <w:numId w:val="4"/>
        </w:numPr>
        <w:spacing w:before="0" w:after="240" w:line="276" w:lineRule="auto"/>
      </w:pPr>
      <w:r w:rsidRPr="00821AB0">
        <w:t xml:space="preserve">idonea documentazione di supporto ovvero gli eventuali documenti finalizzati a verificare la fondatezza dei fatti riportati; </w:t>
      </w:r>
    </w:p>
    <w:p w14:paraId="1D202EC1" w14:textId="77777777" w:rsidR="000F3DAE" w:rsidRPr="00821AB0" w:rsidRDefault="000F3DAE" w:rsidP="000F3DAE">
      <w:pPr>
        <w:pStyle w:val="Corpodeltesto1"/>
        <w:numPr>
          <w:ilvl w:val="0"/>
          <w:numId w:val="4"/>
        </w:numPr>
        <w:spacing w:before="0" w:after="240" w:line="276" w:lineRule="auto"/>
      </w:pPr>
      <w:r w:rsidRPr="00821AB0">
        <w:lastRenderedPageBreak/>
        <w:t>ogni altra informazione utile al riscontro dei fatti segnalati.</w:t>
      </w:r>
    </w:p>
    <w:p w14:paraId="76AE6206" w14:textId="77777777" w:rsidR="000F3DAE" w:rsidRPr="00821AB0" w:rsidRDefault="000F3DAE" w:rsidP="000F3DAE">
      <w:pPr>
        <w:pStyle w:val="Corpodeltesto1"/>
        <w:spacing w:before="0" w:after="240" w:line="276" w:lineRule="auto"/>
      </w:pPr>
      <w:r w:rsidRPr="00821AB0">
        <w:t xml:space="preserve">La Segnalazione da cui non è possibile ricavare l’identità del Segnalante è considerata anonima. </w:t>
      </w:r>
    </w:p>
    <w:p w14:paraId="1AF37E10" w14:textId="77777777" w:rsidR="000F3DAE" w:rsidRPr="00821AB0" w:rsidRDefault="000F3DAE" w:rsidP="000F3DAE">
      <w:pPr>
        <w:pStyle w:val="Corpodeltesto1"/>
        <w:spacing w:before="0" w:after="240" w:line="276" w:lineRule="auto"/>
      </w:pPr>
      <w:r w:rsidRPr="00821AB0">
        <w:t>La Segnalazione anonima è consentita sebbene non raccomandata, in quanto limita la possibilità di interlocuzione con il Segnalante nonché di verificare, in modo adeguato, la fondatezza dei fatti.</w:t>
      </w:r>
    </w:p>
    <w:p w14:paraId="0A37E549" w14:textId="77777777" w:rsidR="000F3DAE" w:rsidRPr="00821AB0" w:rsidRDefault="000F3DAE" w:rsidP="000F3DAE">
      <w:pPr>
        <w:pStyle w:val="Corpodeltesto1"/>
        <w:spacing w:before="0" w:after="240" w:line="276" w:lineRule="auto"/>
      </w:pPr>
      <w:r w:rsidRPr="00821AB0">
        <w:t xml:space="preserve">Le segnalazioni anonime, in ogni caso, ove circostanziate e in grado di far emergere fatti e situazioni relazionati a contesti determinati, sono equiparate alle segnalazioni ordinarie. </w:t>
      </w:r>
    </w:p>
    <w:p w14:paraId="25AA8B82" w14:textId="5D1D02D6" w:rsidR="00082900" w:rsidRDefault="000F3DAE" w:rsidP="000F3DAE">
      <w:pPr>
        <w:pStyle w:val="Corpodeltesto1"/>
        <w:spacing w:before="0" w:after="240" w:line="276" w:lineRule="auto"/>
      </w:pPr>
      <w:r w:rsidRPr="00821AB0">
        <w:t>Si ricorda che è sempre garantita la riservatezza dei dati del Segnalante, nonché la protezione dello stesso da qualsiasi forma di ritorsione o discriminazione.</w:t>
      </w:r>
    </w:p>
    <w:p w14:paraId="398D7844" w14:textId="77777777" w:rsidR="000F3DAE" w:rsidRPr="00821AB0" w:rsidRDefault="000F3DAE" w:rsidP="000F3DAE">
      <w:pPr>
        <w:pStyle w:val="Paragrafoelenco"/>
        <w:numPr>
          <w:ilvl w:val="0"/>
          <w:numId w:val="1"/>
        </w:numPr>
        <w:spacing w:after="240" w:line="276" w:lineRule="auto"/>
        <w:ind w:left="0" w:firstLine="0"/>
        <w:outlineLvl w:val="0"/>
        <w:rPr>
          <w:rFonts w:ascii="Times New Roman" w:hAnsi="Times New Roman" w:cs="Times New Roman"/>
          <w:b/>
          <w:bCs/>
        </w:rPr>
      </w:pPr>
      <w:bookmarkStart w:id="24" w:name="_Toc88754413"/>
      <w:bookmarkStart w:id="25" w:name="_Toc152161844"/>
      <w:bookmarkEnd w:id="23"/>
      <w:r w:rsidRPr="00821AB0">
        <w:rPr>
          <w:rFonts w:ascii="Times New Roman" w:hAnsi="Times New Roman" w:cs="Times New Roman"/>
          <w:b/>
          <w:bCs/>
        </w:rPr>
        <w:t xml:space="preserve">Responsabile </w:t>
      </w:r>
      <w:bookmarkEnd w:id="24"/>
      <w:r w:rsidRPr="00821AB0">
        <w:rPr>
          <w:rFonts w:ascii="Times New Roman" w:hAnsi="Times New Roman" w:cs="Times New Roman"/>
          <w:b/>
          <w:bCs/>
        </w:rPr>
        <w:t>della gestione della segnalazione interna</w:t>
      </w:r>
      <w:bookmarkEnd w:id="25"/>
    </w:p>
    <w:p w14:paraId="50F83CF3" w14:textId="09354ECF" w:rsidR="00E01A3C" w:rsidRPr="00E01A3C" w:rsidRDefault="000F3DAE" w:rsidP="000F3DAE">
      <w:pPr>
        <w:pStyle w:val="Corpodeltesto1"/>
        <w:spacing w:before="0" w:after="240" w:line="276" w:lineRule="auto"/>
        <w:rPr>
          <w:b/>
          <w:bCs/>
        </w:rPr>
      </w:pPr>
      <w:r w:rsidRPr="00552BE4">
        <w:t>Nell’ottica di poter realizzare con efficacia le finalità della disciplina vigente, e dunque di salvaguardare l’integrità dell</w:t>
      </w:r>
      <w:r w:rsidR="00F70F66">
        <w:t>’Ente</w:t>
      </w:r>
      <w:r w:rsidRPr="00552BE4">
        <w:t xml:space="preserve"> e tutelare il Segnalante, il </w:t>
      </w:r>
      <w:r w:rsidRPr="00552BE4">
        <w:rPr>
          <w:b/>
          <w:bCs/>
        </w:rPr>
        <w:t>Responsabile della gestione delle Segnalazioni</w:t>
      </w:r>
      <w:r w:rsidRPr="00552BE4">
        <w:t xml:space="preserve"> </w:t>
      </w:r>
      <w:r w:rsidR="00A00B76" w:rsidRPr="00552BE4">
        <w:t xml:space="preserve">è </w:t>
      </w:r>
      <w:r w:rsidR="00A00B76">
        <w:t>l’</w:t>
      </w:r>
      <w:r w:rsidR="00A00B76" w:rsidRPr="007A519B">
        <w:rPr>
          <w:b/>
          <w:bCs/>
        </w:rPr>
        <w:t xml:space="preserve">Organismo di Vigilanza </w:t>
      </w:r>
      <w:r w:rsidR="00A00B76">
        <w:t>nominato ai sensi del D. Lgs. 231/2001</w:t>
      </w:r>
      <w:r w:rsidR="002E472C">
        <w:rPr>
          <w:b/>
          <w:bCs/>
        </w:rPr>
        <w:t>.</w:t>
      </w:r>
    </w:p>
    <w:p w14:paraId="62537551" w14:textId="77777777" w:rsidR="000F3DAE" w:rsidRPr="00821AB0" w:rsidRDefault="000F3DAE" w:rsidP="000F3DAE">
      <w:pPr>
        <w:pStyle w:val="Paragrafoelenco"/>
        <w:numPr>
          <w:ilvl w:val="0"/>
          <w:numId w:val="1"/>
        </w:numPr>
        <w:spacing w:after="240" w:line="276" w:lineRule="auto"/>
        <w:ind w:left="0" w:firstLine="0"/>
        <w:outlineLvl w:val="0"/>
        <w:rPr>
          <w:rFonts w:ascii="Times New Roman" w:hAnsi="Times New Roman" w:cs="Times New Roman"/>
          <w:b/>
          <w:bCs/>
        </w:rPr>
      </w:pPr>
      <w:bookmarkStart w:id="26" w:name="_Toc152161845"/>
      <w:r w:rsidRPr="00821AB0">
        <w:rPr>
          <w:rFonts w:ascii="Times New Roman" w:hAnsi="Times New Roman" w:cs="Times New Roman"/>
          <w:b/>
          <w:bCs/>
        </w:rPr>
        <w:t>Il canale di segnalazione interna</w:t>
      </w:r>
      <w:bookmarkEnd w:id="26"/>
    </w:p>
    <w:p w14:paraId="36C88E1B" w14:textId="77777777" w:rsidR="000F3DAE" w:rsidRPr="00821AB0" w:rsidRDefault="000F3DAE" w:rsidP="000F3DAE">
      <w:pPr>
        <w:pStyle w:val="Corpodeltesto1"/>
        <w:spacing w:before="0" w:after="240" w:line="276" w:lineRule="auto"/>
      </w:pPr>
      <w:r w:rsidRPr="00821AB0">
        <w:t xml:space="preserve">In conformità a quanto previsto dal D. Lgs. 24/2023, le Segnalazioni possono avvenire secondo </w:t>
      </w:r>
      <w:r w:rsidRPr="00821AB0">
        <w:rPr>
          <w:b/>
          <w:bCs/>
        </w:rPr>
        <w:t>i canali</w:t>
      </w:r>
      <w:r w:rsidRPr="00821AB0">
        <w:t xml:space="preserve"> di seguito riportati, che garantiscono la riservatezza dell’identità del Segnalante nelle attività di gestione della segnalazione.</w:t>
      </w:r>
    </w:p>
    <w:p w14:paraId="764FBB19" w14:textId="77777777" w:rsidR="000F3DAE" w:rsidRPr="00821AB0" w:rsidRDefault="000F3DAE" w:rsidP="000F3DAE">
      <w:pPr>
        <w:pStyle w:val="Corpodeltesto1"/>
        <w:numPr>
          <w:ilvl w:val="0"/>
          <w:numId w:val="11"/>
        </w:numPr>
        <w:spacing w:before="0" w:after="240" w:line="276" w:lineRule="auto"/>
        <w:rPr>
          <w:b/>
          <w:bCs/>
          <w:smallCaps/>
        </w:rPr>
      </w:pPr>
      <w:r w:rsidRPr="00821AB0">
        <w:rPr>
          <w:b/>
          <w:bCs/>
          <w:smallCaps/>
        </w:rPr>
        <w:t>Modalità delle segnalazioni - Forma scritta</w:t>
      </w:r>
    </w:p>
    <w:p w14:paraId="6BC9A24B" w14:textId="46E2A844" w:rsidR="000F3DAE" w:rsidRPr="00821AB0" w:rsidRDefault="000F3DAE" w:rsidP="000F3DAE">
      <w:pPr>
        <w:pStyle w:val="Corpodeltesto1"/>
        <w:spacing w:before="0" w:after="240" w:line="276" w:lineRule="auto"/>
        <w:ind w:left="360"/>
      </w:pPr>
      <w:r w:rsidRPr="00821AB0">
        <w:t>L</w:t>
      </w:r>
      <w:r w:rsidR="00F70F66">
        <w:t xml:space="preserve">’Ente </w:t>
      </w:r>
      <w:r w:rsidRPr="00821AB0">
        <w:t>si è dotat</w:t>
      </w:r>
      <w:r w:rsidR="00F70F66">
        <w:t>o</w:t>
      </w:r>
      <w:r w:rsidRPr="00821AB0">
        <w:t xml:space="preserve"> di una piattaforma idonea a garantire, anche tramite strumenti di crittografia, la riservatezza dell’identità della Segnalante, degli eventuali terzi citati nella Segnalazione, nonché del contenuto della segnalazione e della relativa documentazione. </w:t>
      </w:r>
    </w:p>
    <w:p w14:paraId="31640CF6" w14:textId="77777777" w:rsidR="000F3DAE" w:rsidRPr="00821AB0" w:rsidRDefault="000F3DAE" w:rsidP="000F3DAE">
      <w:pPr>
        <w:pStyle w:val="Corpodeltesto1"/>
        <w:spacing w:before="0" w:after="240" w:line="276" w:lineRule="auto"/>
        <w:ind w:left="360"/>
      </w:pPr>
      <w:r w:rsidRPr="00821AB0">
        <w:t>Non è consentito l’accesso alla piattaforma al personale non autorizzato.</w:t>
      </w:r>
    </w:p>
    <w:p w14:paraId="6651FAA1" w14:textId="77777777" w:rsidR="000F3DAE" w:rsidRPr="00821AB0" w:rsidRDefault="000F3DAE" w:rsidP="000F3DAE">
      <w:pPr>
        <w:pStyle w:val="Corpodeltesto1"/>
        <w:spacing w:before="0" w:after="240" w:line="276" w:lineRule="auto"/>
        <w:ind w:left="360"/>
      </w:pPr>
      <w:r w:rsidRPr="00821AB0">
        <w:t>La piattaforma è raggiungibile al seguente indirizzo:</w:t>
      </w:r>
    </w:p>
    <w:p w14:paraId="7208D458" w14:textId="6760E878" w:rsidR="000F3DAE" w:rsidRPr="00821AB0" w:rsidRDefault="00034A6D" w:rsidP="000F3DAE">
      <w:pPr>
        <w:pStyle w:val="Nessunaspaziatura"/>
        <w:shd w:val="clear" w:color="auto" w:fill="DAEEF3"/>
        <w:spacing w:after="240"/>
        <w:ind w:left="363"/>
        <w:jc w:val="center"/>
        <w:rPr>
          <w:rFonts w:ascii="Times New Roman" w:hAnsi="Times New Roman"/>
          <w:b/>
          <w:bCs/>
          <w:sz w:val="22"/>
          <w:szCs w:val="22"/>
        </w:rPr>
      </w:pPr>
      <w:r w:rsidRPr="00034A6D">
        <w:rPr>
          <w:rFonts w:ascii="Times New Roman" w:hAnsi="Times New Roman"/>
          <w:b/>
          <w:bCs/>
          <w:sz w:val="22"/>
          <w:szCs w:val="22"/>
        </w:rPr>
        <w:t>wb.bibliotecaciechi.it</w:t>
      </w:r>
    </w:p>
    <w:p w14:paraId="57C71659" w14:textId="77777777" w:rsidR="000F3DAE" w:rsidRPr="00821AB0" w:rsidRDefault="000F3DAE" w:rsidP="000F3DAE">
      <w:pPr>
        <w:pStyle w:val="Corpodeltesto1"/>
        <w:numPr>
          <w:ilvl w:val="0"/>
          <w:numId w:val="11"/>
        </w:numPr>
        <w:spacing w:before="0" w:after="240" w:line="276" w:lineRule="auto"/>
        <w:rPr>
          <w:b/>
          <w:bCs/>
          <w:smallCaps/>
        </w:rPr>
      </w:pPr>
      <w:r w:rsidRPr="00821AB0">
        <w:rPr>
          <w:b/>
          <w:bCs/>
          <w:smallCaps/>
        </w:rPr>
        <w:t>Modalità delle segnalazioni - Forma orale</w:t>
      </w:r>
    </w:p>
    <w:p w14:paraId="0BB14135" w14:textId="77777777" w:rsidR="000F3DAE" w:rsidRPr="00821AB0" w:rsidRDefault="000F3DAE" w:rsidP="000F3DAE">
      <w:pPr>
        <w:pStyle w:val="Nessunaspaziatura"/>
        <w:shd w:val="clear" w:color="auto" w:fill="DAEEF3"/>
        <w:spacing w:after="240"/>
        <w:ind w:left="363"/>
        <w:jc w:val="center"/>
        <w:rPr>
          <w:rFonts w:ascii="Times New Roman" w:hAnsi="Times New Roman"/>
          <w:b/>
          <w:bCs/>
          <w:sz w:val="22"/>
          <w:szCs w:val="22"/>
        </w:rPr>
      </w:pPr>
      <w:r w:rsidRPr="00821AB0">
        <w:rPr>
          <w:rFonts w:ascii="Times New Roman" w:hAnsi="Times New Roman"/>
          <w:b/>
          <w:bCs/>
          <w:sz w:val="22"/>
          <w:szCs w:val="22"/>
        </w:rPr>
        <w:t>mediante un sistema di messaggistica vocale, disponibile sulla piattaforma</w:t>
      </w:r>
    </w:p>
    <w:p w14:paraId="0BB959A7" w14:textId="77777777" w:rsidR="000F3DAE" w:rsidRPr="00821AB0" w:rsidRDefault="000F3DAE" w:rsidP="000F3DAE">
      <w:pPr>
        <w:pStyle w:val="Nessunaspaziatura"/>
        <w:spacing w:after="240"/>
        <w:ind w:left="363"/>
        <w:jc w:val="center"/>
        <w:rPr>
          <w:rFonts w:ascii="Times New Roman" w:hAnsi="Times New Roman"/>
          <w:b/>
          <w:bCs/>
          <w:sz w:val="22"/>
          <w:szCs w:val="22"/>
        </w:rPr>
      </w:pPr>
      <w:r w:rsidRPr="00821AB0">
        <w:rPr>
          <w:rFonts w:ascii="Times New Roman" w:hAnsi="Times New Roman"/>
          <w:b/>
          <w:bCs/>
          <w:sz w:val="22"/>
          <w:szCs w:val="22"/>
        </w:rPr>
        <w:t>oppure</w:t>
      </w:r>
    </w:p>
    <w:p w14:paraId="60B115F6" w14:textId="5E76C180" w:rsidR="000F3DAE" w:rsidRPr="00821AB0" w:rsidRDefault="000F3DAE" w:rsidP="000F3DAE">
      <w:pPr>
        <w:pStyle w:val="Nessunaspaziatura"/>
        <w:shd w:val="clear" w:color="auto" w:fill="DAEEF3"/>
        <w:spacing w:after="240"/>
        <w:ind w:left="363"/>
        <w:jc w:val="center"/>
        <w:rPr>
          <w:rFonts w:ascii="Times New Roman" w:hAnsi="Times New Roman"/>
          <w:b/>
          <w:bCs/>
          <w:sz w:val="22"/>
          <w:szCs w:val="22"/>
        </w:rPr>
      </w:pPr>
      <w:r w:rsidRPr="00821AB0">
        <w:rPr>
          <w:rFonts w:ascii="Times New Roman" w:hAnsi="Times New Roman"/>
          <w:b/>
          <w:bCs/>
          <w:sz w:val="22"/>
          <w:szCs w:val="22"/>
        </w:rPr>
        <w:t xml:space="preserve">mediante un incontro diretto, </w:t>
      </w:r>
      <w:r w:rsidRPr="00D66156">
        <w:rPr>
          <w:rFonts w:ascii="Times New Roman" w:hAnsi="Times New Roman"/>
          <w:b/>
          <w:bCs/>
          <w:sz w:val="22"/>
          <w:szCs w:val="22"/>
        </w:rPr>
        <w:t>su richiesta del Segnalante</w:t>
      </w:r>
      <w:r w:rsidR="00364173" w:rsidRPr="00D66156">
        <w:rPr>
          <w:rFonts w:ascii="Times New Roman" w:hAnsi="Times New Roman"/>
          <w:b/>
          <w:bCs/>
          <w:sz w:val="22"/>
          <w:szCs w:val="22"/>
        </w:rPr>
        <w:t xml:space="preserve"> tramite la piattaforma</w:t>
      </w:r>
    </w:p>
    <w:p w14:paraId="74B85177" w14:textId="77777777" w:rsidR="00035732" w:rsidRDefault="00035732" w:rsidP="00035732">
      <w:pPr>
        <w:pStyle w:val="Paragrafoelenco"/>
        <w:spacing w:after="240" w:line="276" w:lineRule="auto"/>
        <w:ind w:left="0"/>
        <w:outlineLvl w:val="0"/>
        <w:rPr>
          <w:rFonts w:ascii="Times New Roman" w:hAnsi="Times New Roman" w:cs="Times New Roman"/>
          <w:b/>
          <w:bCs/>
        </w:rPr>
      </w:pPr>
      <w:bookmarkStart w:id="27" w:name="_Toc88754414"/>
    </w:p>
    <w:p w14:paraId="41C08E70" w14:textId="77777777" w:rsidR="000F3DAE" w:rsidRPr="00821AB0" w:rsidRDefault="000F3DAE" w:rsidP="000F3DAE">
      <w:pPr>
        <w:pStyle w:val="Paragrafoelenco"/>
        <w:numPr>
          <w:ilvl w:val="0"/>
          <w:numId w:val="1"/>
        </w:numPr>
        <w:spacing w:after="240" w:line="276" w:lineRule="auto"/>
        <w:ind w:left="0" w:firstLine="0"/>
        <w:outlineLvl w:val="0"/>
        <w:rPr>
          <w:rFonts w:ascii="Times New Roman" w:hAnsi="Times New Roman" w:cs="Times New Roman"/>
          <w:b/>
          <w:bCs/>
        </w:rPr>
      </w:pPr>
      <w:bookmarkStart w:id="28" w:name="_Toc152161846"/>
      <w:r w:rsidRPr="00821AB0">
        <w:rPr>
          <w:rFonts w:ascii="Times New Roman" w:hAnsi="Times New Roman" w:cs="Times New Roman"/>
          <w:b/>
          <w:bCs/>
        </w:rPr>
        <w:t>La Segnalazione di condotte illecite</w:t>
      </w:r>
      <w:bookmarkEnd w:id="27"/>
      <w:bookmarkEnd w:id="28"/>
    </w:p>
    <w:p w14:paraId="13253D1A" w14:textId="77777777" w:rsidR="000F3DAE" w:rsidRPr="00821AB0" w:rsidRDefault="000F3DAE" w:rsidP="000F3DAE">
      <w:pPr>
        <w:pStyle w:val="Corpodeltesto1"/>
        <w:spacing w:before="0" w:after="240" w:line="276" w:lineRule="auto"/>
      </w:pPr>
      <w:bookmarkStart w:id="29" w:name="_Hlk112928023"/>
      <w:r w:rsidRPr="00821AB0">
        <w:t xml:space="preserve">Tutte le Segnalazioni e le informazioni relative ad azioni, indagini e risoluzioni successive devono essere registrate e conservate in conformità ai requisiti di legge. </w:t>
      </w:r>
    </w:p>
    <w:p w14:paraId="7E84EA9A" w14:textId="09DDF2CA" w:rsidR="000F3DAE" w:rsidRPr="002A4E21" w:rsidRDefault="000F3DAE" w:rsidP="002A4E21">
      <w:pPr>
        <w:pStyle w:val="Corpodeltesto1"/>
        <w:spacing w:before="0" w:after="240" w:line="276" w:lineRule="auto"/>
      </w:pPr>
      <w:r w:rsidRPr="00821AB0">
        <w:lastRenderedPageBreak/>
        <w:t>A tal fine, nel caso di Segnalazione di condotte illecite, l’</w:t>
      </w:r>
      <w:r w:rsidRPr="00821AB0">
        <w:rPr>
          <w:b/>
          <w:bCs/>
          <w:i/>
          <w:iCs/>
        </w:rPr>
        <w:t>iter</w:t>
      </w:r>
      <w:r w:rsidRPr="00821AB0">
        <w:rPr>
          <w:b/>
          <w:bCs/>
        </w:rPr>
        <w:t xml:space="preserve"> </w:t>
      </w:r>
      <w:r w:rsidRPr="00821AB0">
        <w:t>prevede</w:t>
      </w:r>
      <w:bookmarkEnd w:id="29"/>
      <w:r w:rsidRPr="00821AB0">
        <w:t>:</w:t>
      </w:r>
      <w:bookmarkStart w:id="30" w:name="_Hlk112928089"/>
      <w:bookmarkStart w:id="31" w:name="_Toc88754416"/>
      <w:r w:rsidRPr="00821AB0">
        <w:rPr>
          <w:noProof/>
        </w:rPr>
        <w:drawing>
          <wp:inline distT="0" distB="0" distL="0" distR="0" wp14:anchorId="064433F6" wp14:editId="1B23E178">
            <wp:extent cx="5760720" cy="5803729"/>
            <wp:effectExtent l="38100" t="0" r="30480" b="6985"/>
            <wp:docPr id="1707313604" name="Diagramma 17073136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bookmarkStart w:id="32" w:name="_Hlk112928149"/>
      <w:bookmarkEnd w:id="30"/>
    </w:p>
    <w:p w14:paraId="4C29177F" w14:textId="77777777" w:rsidR="000F3DAE" w:rsidRPr="00821AB0" w:rsidRDefault="000F3DAE" w:rsidP="00D735D0">
      <w:pPr>
        <w:pStyle w:val="Paragrafoelenco"/>
        <w:numPr>
          <w:ilvl w:val="0"/>
          <w:numId w:val="1"/>
        </w:numPr>
        <w:spacing w:after="240" w:line="276" w:lineRule="auto"/>
        <w:ind w:left="0" w:firstLine="0"/>
        <w:jc w:val="both"/>
        <w:outlineLvl w:val="0"/>
        <w:rPr>
          <w:rFonts w:ascii="Times New Roman" w:hAnsi="Times New Roman" w:cs="Times New Roman"/>
          <w:b/>
          <w:bCs/>
        </w:rPr>
      </w:pPr>
      <w:bookmarkStart w:id="33" w:name="_Toc152161847"/>
      <w:r w:rsidRPr="00821AB0">
        <w:rPr>
          <w:rFonts w:ascii="Times New Roman" w:hAnsi="Times New Roman" w:cs="Times New Roman"/>
          <w:b/>
          <w:bCs/>
        </w:rPr>
        <w:t>La tutela della riservatezza del Segnalante</w:t>
      </w:r>
      <w:bookmarkEnd w:id="31"/>
      <w:r w:rsidRPr="00821AB0">
        <w:rPr>
          <w:rFonts w:ascii="Times New Roman" w:hAnsi="Times New Roman" w:cs="Times New Roman"/>
          <w:b/>
          <w:bCs/>
        </w:rPr>
        <w:t>, delle persone segnalate o coinvolte e di altri soggetti</w:t>
      </w:r>
      <w:bookmarkEnd w:id="33"/>
    </w:p>
    <w:p w14:paraId="5F773F39" w14:textId="5CD69CBA" w:rsidR="000F3DAE" w:rsidRPr="00821AB0" w:rsidRDefault="000F3DAE" w:rsidP="000F3DAE">
      <w:pPr>
        <w:pStyle w:val="Corpodeltesto1"/>
        <w:spacing w:before="0" w:after="240" w:line="276" w:lineRule="auto"/>
      </w:pPr>
      <w:r w:rsidRPr="00821AB0">
        <w:t>In caso di Segnalazione interna</w:t>
      </w:r>
      <w:r w:rsidR="000E4BD8">
        <w:t>,</w:t>
      </w:r>
      <w:r w:rsidRPr="00821AB0">
        <w:t xml:space="preserve"> è compito dei Responsabili della gestione della Segnalazione garantire la </w:t>
      </w:r>
      <w:r w:rsidRPr="00821AB0">
        <w:rPr>
          <w:b/>
          <w:bCs/>
        </w:rPr>
        <w:t>riservatezza del Segnalante</w:t>
      </w:r>
      <w:r w:rsidRPr="00821AB0">
        <w:t xml:space="preserve"> sin dal momento della presa in carico della Segnalazione, anche nelle ipotesi in cui la stessa dovesse rivelarsi successivamente errata o infondata. Il D. Lgs. 24/2023, nell’ottica di estendere quanto più possibile il sistema delle tutele, ha riconosciuto che la riservatezza vada garantita anche alle persone segnalate o comunque coinvolte e di altri soggetti diversi dal Segnalante. </w:t>
      </w:r>
    </w:p>
    <w:p w14:paraId="7CC1509C" w14:textId="77777777" w:rsidR="000F3DAE" w:rsidRPr="00821AB0" w:rsidRDefault="000F3DAE" w:rsidP="000F3DAE">
      <w:pPr>
        <w:pStyle w:val="Corpodeltesto1"/>
        <w:spacing w:before="0" w:after="240" w:line="276" w:lineRule="auto"/>
      </w:pPr>
      <w:r w:rsidRPr="00821AB0">
        <w:t>Come sancito dal citato Decreto, l’obbligo di riservatezza è esteso non solo al nominativo del Segnalante e dei soggetti di cui sopra, ma anche a qualsiasi altra informazione o elemento, ivi inclusa la documentazione allegata, da cui si possa dedurre direttamente o indirettamente tale identità.</w:t>
      </w:r>
    </w:p>
    <w:p w14:paraId="1F3E67E3" w14:textId="5C393AF7" w:rsidR="000F3DAE" w:rsidRPr="00821AB0" w:rsidRDefault="000F3DAE" w:rsidP="000F3DAE">
      <w:pPr>
        <w:pStyle w:val="Corpodeltesto1"/>
        <w:spacing w:before="0" w:after="240" w:line="276" w:lineRule="auto"/>
      </w:pPr>
      <w:r w:rsidRPr="00821AB0">
        <w:lastRenderedPageBreak/>
        <w:t>La tutela della riservatezza va assicurata anche in ambito giurisdizionale e disciplinare. In particolare, nell’ambito del procedimento disciplinare attivato dall</w:t>
      </w:r>
      <w:r w:rsidR="00F70F66">
        <w:t>’Ente</w:t>
      </w:r>
      <w:r w:rsidRPr="00821AB0">
        <w:t xml:space="preserve"> contro il presunto autore della violazione, l’identità del Segnalante non può essere rivelata, ove la contestazione dell’addebito disciplinare sia fondata su accertamenti distinti e ulteriori rispetto alla segnalazione, anche se conseguenti alla stessa. Nel caso in cui, l’identità del Segnalante risulti indispensabile alla difesa del soggetto cui è stato contestato l’addebito disciplinare, questa può essere rivelata solo dietro consenso espresso del Segnalante. </w:t>
      </w:r>
    </w:p>
    <w:p w14:paraId="382422A4" w14:textId="77777777" w:rsidR="000F3DAE" w:rsidRPr="00821AB0" w:rsidRDefault="000F3DAE" w:rsidP="000F3DAE">
      <w:pPr>
        <w:pStyle w:val="Corpodeltesto1"/>
        <w:spacing w:before="0" w:after="240" w:line="276" w:lineRule="auto"/>
      </w:pPr>
      <w:r w:rsidRPr="00821AB0">
        <w:t xml:space="preserve">La riservatezza del Segnalante può non essere rispettata invece quando: </w:t>
      </w:r>
    </w:p>
    <w:p w14:paraId="5D51C9BD" w14:textId="77777777" w:rsidR="000F3DAE" w:rsidRPr="00821AB0" w:rsidRDefault="000F3DAE" w:rsidP="000F3DAE">
      <w:pPr>
        <w:pStyle w:val="Corpodeltesto1"/>
        <w:numPr>
          <w:ilvl w:val="0"/>
          <w:numId w:val="14"/>
        </w:numPr>
        <w:spacing w:before="0" w:after="240" w:line="276" w:lineRule="auto"/>
      </w:pPr>
      <w:r w:rsidRPr="00821AB0">
        <w:t>vi è il consenso scritto espresso del Segnalante alla rivelazione della sua identità;</w:t>
      </w:r>
    </w:p>
    <w:p w14:paraId="25B54189" w14:textId="77777777" w:rsidR="000F3DAE" w:rsidRPr="00821AB0" w:rsidRDefault="000F3DAE" w:rsidP="000F3DAE">
      <w:pPr>
        <w:pStyle w:val="Corpodeltesto1"/>
        <w:numPr>
          <w:ilvl w:val="0"/>
          <w:numId w:val="14"/>
        </w:numPr>
        <w:spacing w:before="0" w:after="240" w:line="276" w:lineRule="auto"/>
      </w:pPr>
      <w:r w:rsidRPr="00821AB0">
        <w:t>è stata accertata con sentenza di primo grado la responsabilità penale del Segnalante per reati di calunnia o diffamazione o comunque per reati commessi con la Segnalazione, ovvero la sua responsabilità civile per lo stesso titolo nei casi di dolo o colpa grave;</w:t>
      </w:r>
    </w:p>
    <w:p w14:paraId="54006EFA" w14:textId="14A3BEFD" w:rsidR="000F3DAE" w:rsidRDefault="000F3DAE" w:rsidP="000F3DAE">
      <w:pPr>
        <w:pStyle w:val="Corpodeltesto1"/>
        <w:numPr>
          <w:ilvl w:val="0"/>
          <w:numId w:val="14"/>
        </w:numPr>
        <w:spacing w:before="0" w:after="240" w:line="276" w:lineRule="auto"/>
      </w:pPr>
      <w:r w:rsidRPr="00821AB0">
        <w:t>l’anonimato non è opponibile per legge e l’identità del Segnalante è richiesta dall’Autorità Giudiziaria in relazione alle indagini (indagini penali, tributarie o amministrative, ispezioni di organi di controllo).</w:t>
      </w:r>
    </w:p>
    <w:p w14:paraId="70A11FCE" w14:textId="77777777" w:rsidR="00035732" w:rsidRPr="00821AB0" w:rsidRDefault="00035732" w:rsidP="00035732">
      <w:pPr>
        <w:pStyle w:val="Corpodeltesto1"/>
        <w:spacing w:before="0" w:after="240" w:line="276" w:lineRule="auto"/>
      </w:pPr>
    </w:p>
    <w:p w14:paraId="2FAE3E7E" w14:textId="77777777" w:rsidR="000F3DAE" w:rsidRPr="00821AB0" w:rsidRDefault="000F3DAE" w:rsidP="000F3DAE">
      <w:pPr>
        <w:pStyle w:val="Paragrafoelenco"/>
        <w:numPr>
          <w:ilvl w:val="0"/>
          <w:numId w:val="1"/>
        </w:numPr>
        <w:spacing w:after="240" w:line="276" w:lineRule="auto"/>
        <w:ind w:left="0" w:firstLine="0"/>
        <w:outlineLvl w:val="0"/>
        <w:rPr>
          <w:rFonts w:ascii="Times New Roman" w:hAnsi="Times New Roman" w:cs="Times New Roman"/>
          <w:b/>
          <w:bCs/>
        </w:rPr>
      </w:pPr>
      <w:bookmarkStart w:id="34" w:name="_Toc88754417"/>
      <w:bookmarkStart w:id="35" w:name="_Toc152161848"/>
      <w:r w:rsidRPr="00821AB0">
        <w:rPr>
          <w:rFonts w:ascii="Times New Roman" w:hAnsi="Times New Roman" w:cs="Times New Roman"/>
          <w:b/>
          <w:bCs/>
        </w:rPr>
        <w:t>Trattamento dati personali Segnalante</w:t>
      </w:r>
      <w:bookmarkEnd w:id="34"/>
      <w:bookmarkEnd w:id="35"/>
    </w:p>
    <w:p w14:paraId="4AA0412A" w14:textId="1B6E95C0" w:rsidR="000F3DAE" w:rsidRPr="00821AB0" w:rsidRDefault="000F3DAE" w:rsidP="000F3DAE">
      <w:pPr>
        <w:pStyle w:val="Corpodeltesto1"/>
        <w:spacing w:before="0" w:after="240" w:line="276" w:lineRule="auto"/>
      </w:pPr>
      <w:r w:rsidRPr="00821AB0">
        <w:t>L</w:t>
      </w:r>
      <w:r w:rsidR="00F70F66">
        <w:t>’Ente</w:t>
      </w:r>
      <w:r w:rsidR="00F70F66" w:rsidRPr="00821AB0">
        <w:t xml:space="preserve"> </w:t>
      </w:r>
      <w:r w:rsidRPr="00821AB0">
        <w:t xml:space="preserve">è titolare del trattamento ai sensi del </w:t>
      </w:r>
      <w:r w:rsidRPr="00821AB0">
        <w:rPr>
          <w:b/>
          <w:bCs/>
        </w:rPr>
        <w:t>Regolamento (UE) 2016/679 (c.d. GDPR)</w:t>
      </w:r>
      <w:r w:rsidRPr="00821AB0">
        <w:t xml:space="preserve"> e comunica una specifica informativa </w:t>
      </w:r>
      <w:r w:rsidRPr="00821AB0">
        <w:rPr>
          <w:i/>
          <w:iCs/>
        </w:rPr>
        <w:t>privacy</w:t>
      </w:r>
      <w:r w:rsidRPr="00821AB0">
        <w:t xml:space="preserve"> al riguardo. I dati personali dei Segnalanti, dei Segnalati e di tutti soggetti coinvolti nella Segnalazione sono trattati al fine esclusivo di adempiere alle obbligazioni legali previste al paragrafo 2 e in ogni caso rispettando quanto previsto dal Regolamento (UE</w:t>
      </w:r>
      <w:r w:rsidR="00910A83">
        <w:t>)</w:t>
      </w:r>
      <w:r w:rsidRPr="00821AB0">
        <w:t xml:space="preserve"> 2016/679 e dal D. Lgs. 51/2018. Il trattamento avviene con strumenti manuali, informatici e telematici, con modalità tali da garantire la sicurezza e riservatezza dei dati nel pieno rispetto delle disposizioni di legge e dei regolamenti. La gestione delle segnalazioni è svolta dall'organizzazione del Titolare tramite soggetti </w:t>
      </w:r>
      <w:r w:rsidR="000E4BD8">
        <w:t xml:space="preserve">esterni </w:t>
      </w:r>
      <w:r w:rsidRPr="00821AB0">
        <w:t>opportunamente designati e istruiti che agiscono in veste di Autorizzati</w:t>
      </w:r>
      <w:r w:rsidR="00D93A74">
        <w:t xml:space="preserve"> </w:t>
      </w:r>
      <w:r w:rsidR="00D93A74" w:rsidRPr="00821AB0">
        <w:t>(</w:t>
      </w:r>
      <w:r w:rsidR="00FC1A21">
        <w:t xml:space="preserve">i </w:t>
      </w:r>
      <w:r w:rsidR="00D93A74" w:rsidRPr="00821AB0">
        <w:t>responsabili della gestione della segnalazione)</w:t>
      </w:r>
      <w:r w:rsidRPr="00821AB0">
        <w:t xml:space="preserve">. </w:t>
      </w:r>
    </w:p>
    <w:p w14:paraId="2D957ECD" w14:textId="6C78A60F" w:rsidR="000F3DAE" w:rsidRDefault="000F3DAE" w:rsidP="000F3DAE">
      <w:pPr>
        <w:pStyle w:val="Corpodeltesto1"/>
        <w:spacing w:before="0" w:after="240" w:line="276" w:lineRule="auto"/>
      </w:pPr>
      <w:r w:rsidRPr="00821AB0">
        <w:t>L’identità del Segnalante non può essere rivelata a persone diverse da quelle competenti e autorizzate a ricevere o a dare seguito alle Segnalazioni (</w:t>
      </w:r>
      <w:r w:rsidR="00FC1A21">
        <w:t xml:space="preserve">i </w:t>
      </w:r>
      <w:r w:rsidRPr="00821AB0">
        <w:t xml:space="preserve">responsabili della gestione della segnalazione) senza il suo consenso espresso.  Ai sensi degli artt. 6 e 7 del GDPR, l’identità del </w:t>
      </w:r>
      <w:r w:rsidR="001158F5">
        <w:t>S</w:t>
      </w:r>
      <w:r w:rsidRPr="00821AB0">
        <w:t>egnalante e qualsiasi altra informazione da cui può evincersi, direttamente o indirettamente, tale identità</w:t>
      </w:r>
      <w:r w:rsidR="00F00108">
        <w:t>,</w:t>
      </w:r>
      <w:r w:rsidRPr="00821AB0">
        <w:t xml:space="preserve"> </w:t>
      </w:r>
      <w:r w:rsidR="0006011B">
        <w:t>p</w:t>
      </w:r>
      <w:r w:rsidR="00EF40E3">
        <w:t>ossono</w:t>
      </w:r>
      <w:r w:rsidR="0006011B">
        <w:t xml:space="preserve"> essere utilizzat</w:t>
      </w:r>
      <w:r w:rsidR="00EF40E3">
        <w:t>e</w:t>
      </w:r>
      <w:r w:rsidR="0006011B">
        <w:t xml:space="preserve"> </w:t>
      </w:r>
      <w:r w:rsidRPr="00821AB0">
        <w:t xml:space="preserve">per le </w:t>
      </w:r>
      <w:r w:rsidR="0006011B">
        <w:t xml:space="preserve">sole </w:t>
      </w:r>
      <w:r w:rsidRPr="00821AB0">
        <w:t>ragioni espressamente previste dall’art. 12 del D. Lgs. 24/2023</w:t>
      </w:r>
      <w:r w:rsidR="0006011B">
        <w:t>.</w:t>
      </w:r>
      <w:r w:rsidRPr="00821AB0">
        <w:t xml:space="preserve"> </w:t>
      </w:r>
      <w:r w:rsidR="0006011B">
        <w:t>I</w:t>
      </w:r>
      <w:r w:rsidRPr="00821AB0">
        <w:t xml:space="preserve">l </w:t>
      </w:r>
      <w:r w:rsidR="00EF40E3">
        <w:t>T</w:t>
      </w:r>
      <w:r w:rsidRPr="00821AB0">
        <w:t xml:space="preserve">itolare del trattamento, tramite soggetti appositamente autorizzati </w:t>
      </w:r>
      <w:r w:rsidR="00D93A74">
        <w:t>(</w:t>
      </w:r>
      <w:r w:rsidR="00FC1A21">
        <w:t xml:space="preserve">i </w:t>
      </w:r>
      <w:r w:rsidRPr="00821AB0">
        <w:t>responsabili della gestione della segnalazione</w:t>
      </w:r>
      <w:r w:rsidR="00D93A74">
        <w:t>)</w:t>
      </w:r>
      <w:r w:rsidRPr="00821AB0">
        <w:t xml:space="preserve"> ha l’obbligo di richiedere al Segnalante di prestare il proprio consenso al trattamento dei dati personali per il trattamento specifico. </w:t>
      </w:r>
    </w:p>
    <w:p w14:paraId="3FCA96B2" w14:textId="77777777" w:rsidR="00035732" w:rsidRPr="00821AB0" w:rsidRDefault="00035732" w:rsidP="000F3DAE">
      <w:pPr>
        <w:pStyle w:val="Corpodeltesto1"/>
        <w:spacing w:before="0" w:after="240" w:line="276" w:lineRule="auto"/>
      </w:pPr>
    </w:p>
    <w:p w14:paraId="5B2E4A73" w14:textId="77777777" w:rsidR="000F3DAE" w:rsidRPr="00821AB0" w:rsidRDefault="000F3DAE" w:rsidP="000F3DAE">
      <w:pPr>
        <w:pStyle w:val="Paragrafoelenco"/>
        <w:numPr>
          <w:ilvl w:val="0"/>
          <w:numId w:val="1"/>
        </w:numPr>
        <w:spacing w:after="240" w:line="276" w:lineRule="auto"/>
        <w:ind w:left="0" w:firstLine="0"/>
        <w:outlineLvl w:val="0"/>
        <w:rPr>
          <w:rFonts w:ascii="Times New Roman" w:hAnsi="Times New Roman" w:cs="Times New Roman"/>
          <w:b/>
          <w:bCs/>
        </w:rPr>
      </w:pPr>
      <w:bookmarkStart w:id="36" w:name="_Toc88754418"/>
      <w:bookmarkStart w:id="37" w:name="_Toc152161849"/>
      <w:r w:rsidRPr="00821AB0">
        <w:rPr>
          <w:rFonts w:ascii="Times New Roman" w:hAnsi="Times New Roman" w:cs="Times New Roman"/>
          <w:b/>
          <w:bCs/>
        </w:rPr>
        <w:t>Divieto di ritorsione o discriminazione nei confronti del Segnalante</w:t>
      </w:r>
      <w:bookmarkEnd w:id="36"/>
      <w:bookmarkEnd w:id="37"/>
    </w:p>
    <w:p w14:paraId="19EB0A2A" w14:textId="77777777" w:rsidR="000F3DAE" w:rsidRPr="00821AB0" w:rsidRDefault="000F3DAE" w:rsidP="000F3DAE">
      <w:pPr>
        <w:pStyle w:val="Corpodeltesto1"/>
        <w:spacing w:before="0" w:after="240" w:line="276" w:lineRule="auto"/>
      </w:pPr>
      <w:r w:rsidRPr="00821AB0">
        <w:t xml:space="preserve">Nei confronti del Segnalante non è consentita, né tollerata alcuna </w:t>
      </w:r>
      <w:r w:rsidRPr="00821AB0">
        <w:rPr>
          <w:b/>
          <w:bCs/>
        </w:rPr>
        <w:t>forma di ritorsione</w:t>
      </w:r>
      <w:r w:rsidRPr="00821AB0">
        <w:t xml:space="preserve"> o </w:t>
      </w:r>
      <w:r w:rsidRPr="00821AB0">
        <w:rPr>
          <w:b/>
          <w:bCs/>
        </w:rPr>
        <w:t>misura discriminatoria</w:t>
      </w:r>
      <w:r w:rsidRPr="00821AB0">
        <w:t xml:space="preserve"> collegata, direttamente o indirettamente alla Segnalazione. </w:t>
      </w:r>
    </w:p>
    <w:p w14:paraId="68F1AA19" w14:textId="77777777" w:rsidR="000F3DAE" w:rsidRPr="00821AB0" w:rsidRDefault="000F3DAE" w:rsidP="000F3DAE">
      <w:pPr>
        <w:pStyle w:val="Corpodeltesto1"/>
        <w:spacing w:before="0" w:after="240" w:line="276" w:lineRule="auto"/>
      </w:pPr>
      <w:r w:rsidRPr="00821AB0">
        <w:lastRenderedPageBreak/>
        <w:t>Per misure discriminatorie si intendono le azioni disciplinari ingiustificate, le molestie sul luogo di lavoro ed ogni altra forma di ritorsione che determini condizioni di lavoro intollerabili.</w:t>
      </w:r>
    </w:p>
    <w:p w14:paraId="0FDC40D2" w14:textId="6A1627EF" w:rsidR="000F3DAE" w:rsidRDefault="000F3DAE" w:rsidP="000F3DAE">
      <w:pPr>
        <w:pStyle w:val="Corpodeltesto1"/>
        <w:spacing w:before="0" w:after="240" w:line="276" w:lineRule="auto"/>
      </w:pPr>
      <w:r w:rsidRPr="00821AB0">
        <w:t>Qualora un Destinatario ritenga di essere stato vittima di un comportamento vietato dalla presente Policy, potrà informare il soggetto designato alla ricezione o anche, nel caso dei dipendenti, l’alta dirigenza. Nel caso in cui venga accertato che un Destinatario è stato vittima di una condotta vietata, verranno adottate le opportune misure correttive per ripristinare la situazione e/o per rimediare agli effetti negativi della discriminazione o ritorsione e avviare il procedimento disciplinare nei confronti del dipendente autore della discriminazione.</w:t>
      </w:r>
    </w:p>
    <w:p w14:paraId="5271C699" w14:textId="77777777" w:rsidR="00035732" w:rsidRPr="00821AB0" w:rsidRDefault="00035732" w:rsidP="000F3DAE">
      <w:pPr>
        <w:pStyle w:val="Corpodeltesto1"/>
        <w:spacing w:before="0" w:after="240" w:line="276" w:lineRule="auto"/>
      </w:pPr>
    </w:p>
    <w:p w14:paraId="0FAF689F" w14:textId="77777777" w:rsidR="000F3DAE" w:rsidRPr="00821AB0" w:rsidRDefault="000F3DAE" w:rsidP="000F3DAE">
      <w:pPr>
        <w:pStyle w:val="Paragrafoelenco"/>
        <w:numPr>
          <w:ilvl w:val="0"/>
          <w:numId w:val="1"/>
        </w:numPr>
        <w:spacing w:after="240" w:line="276" w:lineRule="auto"/>
        <w:ind w:left="0" w:firstLine="0"/>
        <w:outlineLvl w:val="0"/>
        <w:rPr>
          <w:rFonts w:ascii="Times New Roman" w:hAnsi="Times New Roman" w:cs="Times New Roman"/>
          <w:b/>
          <w:bCs/>
        </w:rPr>
      </w:pPr>
      <w:bookmarkStart w:id="38" w:name="_Toc88754419"/>
      <w:bookmarkStart w:id="39" w:name="_Toc152161850"/>
      <w:r w:rsidRPr="00821AB0">
        <w:rPr>
          <w:rFonts w:ascii="Times New Roman" w:hAnsi="Times New Roman" w:cs="Times New Roman"/>
          <w:b/>
          <w:bCs/>
        </w:rPr>
        <w:t>Responsabilità del Segnalante</w:t>
      </w:r>
      <w:bookmarkEnd w:id="38"/>
      <w:bookmarkEnd w:id="39"/>
    </w:p>
    <w:p w14:paraId="574D554E" w14:textId="77777777" w:rsidR="000F3DAE" w:rsidRPr="00821AB0" w:rsidRDefault="000F3DAE" w:rsidP="000F3DAE">
      <w:pPr>
        <w:pStyle w:val="Corpodeltesto1"/>
        <w:spacing w:before="0" w:after="240" w:line="276" w:lineRule="auto"/>
      </w:pPr>
      <w:r w:rsidRPr="00821AB0">
        <w:t xml:space="preserve">La Policy lascia impregiudicata la </w:t>
      </w:r>
      <w:r w:rsidRPr="00821AB0">
        <w:rPr>
          <w:b/>
          <w:bCs/>
        </w:rPr>
        <w:t>responsabilità</w:t>
      </w:r>
      <w:r w:rsidRPr="00821AB0">
        <w:t xml:space="preserve">, anche disciplinare, del </w:t>
      </w:r>
      <w:r w:rsidRPr="00821AB0">
        <w:rPr>
          <w:b/>
          <w:bCs/>
        </w:rPr>
        <w:t>Segnalante</w:t>
      </w:r>
      <w:r w:rsidRPr="00821AB0">
        <w:t xml:space="preserve"> nell’ipotesi di Segnalazione calunniosa o diffamatoria nonché di segnalazione, effettuata con dolo o colpa grave, di fatti non rispondenti al vero. </w:t>
      </w:r>
    </w:p>
    <w:p w14:paraId="4CCE7E5B" w14:textId="77777777" w:rsidR="000F3DAE" w:rsidRPr="00821AB0" w:rsidRDefault="000F3DAE" w:rsidP="000F3DAE">
      <w:pPr>
        <w:pStyle w:val="Corpodeltesto1"/>
        <w:spacing w:before="0" w:after="240" w:line="276" w:lineRule="auto"/>
      </w:pPr>
      <w:r w:rsidRPr="00821AB0">
        <w:t>Ai sensi dell’art. 21, co. 1 lett. c) del D. Lgs. 24/2023, l’ANAC può irrogare una sanzione pecuniaria da 500 a 2.500 euro nei confronti del Segnalante, ove sia accertata la sua responsabilità civile, a titolo di dolo o colpa grave, per gli illeciti di calunnia e diffamazione.</w:t>
      </w:r>
    </w:p>
    <w:p w14:paraId="28D24DEA" w14:textId="77777777" w:rsidR="000F3DAE" w:rsidRPr="00821AB0" w:rsidRDefault="000F3DAE" w:rsidP="000F3DAE">
      <w:pPr>
        <w:pStyle w:val="Corpodeltesto1"/>
        <w:spacing w:before="0" w:after="240" w:line="276" w:lineRule="auto"/>
      </w:pPr>
      <w:r w:rsidRPr="00821AB0">
        <w:t>Sono altresì fonte di responsabilità, in sede disciplinare, eventuali forme di abuso della presente Policy, quali le Segnalazioni manifestamente opportunistiche e/o effettuate al solo scopo di danneggiare il segnalato e/o altri soggetti, e ogni altra ipotesi di utilizzo improprio o di intenzionale strumentalizzazione dell’istituto oggetto della presente Policy.</w:t>
      </w:r>
    </w:p>
    <w:p w14:paraId="2703D038" w14:textId="326B5311" w:rsidR="000F3DAE" w:rsidRPr="00821AB0" w:rsidRDefault="000F3DAE" w:rsidP="000F3DAE">
      <w:pPr>
        <w:pStyle w:val="Corpodeltesto1"/>
        <w:spacing w:before="0" w:after="240" w:line="276" w:lineRule="auto"/>
      </w:pPr>
      <w:r w:rsidRPr="00821AB0">
        <w:t xml:space="preserve">La Policy lascia impregiudicata la </w:t>
      </w:r>
      <w:r w:rsidRPr="00821AB0">
        <w:rPr>
          <w:b/>
          <w:bCs/>
        </w:rPr>
        <w:t>responsabilità</w:t>
      </w:r>
      <w:r w:rsidRPr="00821AB0">
        <w:t xml:space="preserve"> penale e disciplinare del </w:t>
      </w:r>
      <w:r w:rsidRPr="00821AB0">
        <w:rPr>
          <w:b/>
          <w:bCs/>
        </w:rPr>
        <w:t>Segnalante</w:t>
      </w:r>
      <w:r w:rsidRPr="00821AB0">
        <w:t xml:space="preserve"> nell’ipotesi di Segnalazione calunniosa o diffamatoria ai sensi degli artt. 368</w:t>
      </w:r>
      <w:r w:rsidR="00686ECB">
        <w:t xml:space="preserve"> e</w:t>
      </w:r>
      <w:r w:rsidRPr="00821AB0">
        <w:t xml:space="preserve"> 595 </w:t>
      </w:r>
      <w:r w:rsidR="00686ECB">
        <w:t>c.p.</w:t>
      </w:r>
      <w:r w:rsidRPr="00821AB0">
        <w:t xml:space="preserve"> e dell’art. 2043 </w:t>
      </w:r>
      <w:r w:rsidR="00686ECB">
        <w:t>c.c.</w:t>
      </w:r>
      <w:r w:rsidRPr="00821AB0">
        <w:t xml:space="preserve"> </w:t>
      </w:r>
    </w:p>
    <w:p w14:paraId="36F047E6" w14:textId="2041A1B2" w:rsidR="000F3DAE" w:rsidRDefault="000F3DAE" w:rsidP="000F3DAE">
      <w:pPr>
        <w:pStyle w:val="Corpodeltesto1"/>
        <w:spacing w:before="0" w:after="240" w:line="276" w:lineRule="auto"/>
      </w:pPr>
      <w:r w:rsidRPr="00821AB0">
        <w:t>Sono altresì fonte di responsabilità, in sede disciplinare, eventuali forme di abuso della presente Policy, quali le Segnalazioni manifestamente opportunistiche e/o effettuate al solo scopo di danneggiare l’Incolpato o altri soggetti, e ogni altra ipotesi di utilizzo improprio o di intenzionale strumentalizzazione dell’istituto oggetto della presente Policy.</w:t>
      </w:r>
    </w:p>
    <w:p w14:paraId="4B0EB724" w14:textId="77777777" w:rsidR="00035732" w:rsidRPr="00821AB0" w:rsidRDefault="00035732" w:rsidP="000F3DAE">
      <w:pPr>
        <w:pStyle w:val="Corpodeltesto1"/>
        <w:spacing w:before="0" w:after="240" w:line="276" w:lineRule="auto"/>
      </w:pPr>
    </w:p>
    <w:p w14:paraId="1C06F25C" w14:textId="77777777" w:rsidR="000F3DAE" w:rsidRPr="00821AB0" w:rsidRDefault="000F3DAE" w:rsidP="000F3DAE">
      <w:pPr>
        <w:pStyle w:val="Paragrafoelenco"/>
        <w:numPr>
          <w:ilvl w:val="0"/>
          <w:numId w:val="1"/>
        </w:numPr>
        <w:spacing w:after="240" w:line="276" w:lineRule="auto"/>
        <w:ind w:left="0" w:firstLine="0"/>
        <w:outlineLvl w:val="0"/>
        <w:rPr>
          <w:rFonts w:ascii="Times New Roman" w:hAnsi="Times New Roman" w:cs="Times New Roman"/>
          <w:b/>
          <w:bCs/>
        </w:rPr>
      </w:pPr>
      <w:bookmarkStart w:id="40" w:name="_Toc88754420"/>
      <w:bookmarkStart w:id="41" w:name="_Toc152161851"/>
      <w:r w:rsidRPr="00821AB0">
        <w:rPr>
          <w:rFonts w:ascii="Times New Roman" w:hAnsi="Times New Roman" w:cs="Times New Roman"/>
          <w:b/>
          <w:bCs/>
        </w:rPr>
        <w:t>Tracciabilità e archiviazione</w:t>
      </w:r>
      <w:bookmarkEnd w:id="40"/>
      <w:bookmarkEnd w:id="41"/>
    </w:p>
    <w:p w14:paraId="518C713D" w14:textId="09F3D1E5" w:rsidR="000F3DAE" w:rsidRPr="00821AB0" w:rsidRDefault="000F3DAE" w:rsidP="000F3DAE">
      <w:pPr>
        <w:pStyle w:val="Corpodeltesto1"/>
        <w:spacing w:before="0" w:after="240" w:line="276" w:lineRule="auto"/>
      </w:pPr>
      <w:r w:rsidRPr="00821AB0">
        <w:t>L</w:t>
      </w:r>
      <w:r w:rsidR="007D49BF">
        <w:t>’Ente</w:t>
      </w:r>
      <w:r w:rsidRPr="00821AB0">
        <w:t xml:space="preserve"> adotta cautele per la conservazione delle informazioni e della documentazione relative all’identità del segnalante e ai contenuti della segnalazione ai sensi dell’art. 14 del D. Lgs. 24/2023.</w:t>
      </w:r>
    </w:p>
    <w:p w14:paraId="13E10562" w14:textId="77777777" w:rsidR="000F3DAE" w:rsidRPr="00821AB0" w:rsidRDefault="000F3DAE" w:rsidP="000F3DAE">
      <w:pPr>
        <w:pStyle w:val="Corpodeltesto1"/>
        <w:spacing w:before="0" w:after="240" w:line="276" w:lineRule="auto"/>
      </w:pPr>
      <w:r w:rsidRPr="00821AB0">
        <w:t xml:space="preserve">Le Segnalazioni interne e la relativa documentazione sono conservate per il tempo necessario al trattamento della segnalazione e comunque non oltre cinque anni a decorrere dalla data della comunicazione dell'esito finale della procedura di segnalazione, nel rispetto degli obblighi di riservatezza di cui all'art. 12 del citato Decreto. </w:t>
      </w:r>
    </w:p>
    <w:p w14:paraId="3A983A5F" w14:textId="77777777" w:rsidR="000F3DAE" w:rsidRPr="00821AB0" w:rsidRDefault="000F3DAE" w:rsidP="000F3DAE">
      <w:pPr>
        <w:pStyle w:val="Corpodeltesto1"/>
        <w:spacing w:before="0" w:after="240" w:line="276" w:lineRule="auto"/>
      </w:pPr>
      <w:r w:rsidRPr="00821AB0">
        <w:t>Nel caso di Segnalazione mediante forma orale, deve essere garantita la conservazione ai sensi dell’art. 14 del D. Lgs. 24/2023; in particolare:</w:t>
      </w:r>
    </w:p>
    <w:p w14:paraId="7D042A12" w14:textId="77777777" w:rsidR="000F3DAE" w:rsidRDefault="000F3DAE" w:rsidP="000F3DAE">
      <w:pPr>
        <w:pStyle w:val="Corpodeltesto1"/>
        <w:numPr>
          <w:ilvl w:val="0"/>
          <w:numId w:val="11"/>
        </w:numPr>
        <w:spacing w:before="0" w:after="240" w:line="276" w:lineRule="auto"/>
      </w:pPr>
      <w:r w:rsidRPr="00821AB0">
        <w:lastRenderedPageBreak/>
        <w:t xml:space="preserve">quando, su richiesta del Segnalante, la Segnalazione è effettuata oralmente nel corso di un </w:t>
      </w:r>
      <w:r w:rsidRPr="00821AB0">
        <w:rPr>
          <w:b/>
          <w:bCs/>
        </w:rPr>
        <w:t>incontro</w:t>
      </w:r>
      <w:r w:rsidRPr="00821AB0">
        <w:t xml:space="preserve">, essa, previo consenso del Segnalante, è documentata mediante registrazione su un dispositivo idoneo alla conservazione e all'ascolto oppure mediante verbale. Il Segnalante dovrà verificare e confermare il verbale mediante la propria sottoscrizione. </w:t>
      </w:r>
    </w:p>
    <w:p w14:paraId="12401541" w14:textId="7C73A337" w:rsidR="00E34150" w:rsidRPr="00821AB0" w:rsidRDefault="00E34150" w:rsidP="00E34150">
      <w:pPr>
        <w:pStyle w:val="Corpodeltesto1"/>
        <w:spacing w:before="0" w:after="240" w:line="276" w:lineRule="auto"/>
      </w:pPr>
      <w:r w:rsidRPr="00E34150">
        <w:t>La Policy, redatta in conformità ai requisiti indicati dalla normativa vigente, costituisce parte integrante del Modello di Organizzazione, Gestione e Controllo adottato dall</w:t>
      </w:r>
      <w:r w:rsidR="007D49BF">
        <w:t>’Ente</w:t>
      </w:r>
      <w:r w:rsidRPr="00E34150">
        <w:t>.</w:t>
      </w:r>
    </w:p>
    <w:p w14:paraId="23CEF365" w14:textId="77777777" w:rsidR="000F3DAE" w:rsidRPr="00821AB0" w:rsidRDefault="000F3DAE" w:rsidP="000F3DAE">
      <w:pPr>
        <w:pStyle w:val="Corpodeltesto1"/>
        <w:spacing w:before="0" w:after="240" w:line="276" w:lineRule="auto"/>
      </w:pPr>
    </w:p>
    <w:p w14:paraId="555C3119" w14:textId="77777777" w:rsidR="000F3DAE" w:rsidRPr="00821AB0" w:rsidRDefault="000F3DAE" w:rsidP="000F3DAE">
      <w:pPr>
        <w:pStyle w:val="Corpodeltesto1"/>
        <w:spacing w:before="0" w:after="240" w:line="276" w:lineRule="auto"/>
      </w:pPr>
    </w:p>
    <w:p w14:paraId="4CD469E4" w14:textId="77777777" w:rsidR="000F3DAE" w:rsidRPr="00821AB0" w:rsidRDefault="000F3DAE" w:rsidP="000F3DAE">
      <w:pPr>
        <w:pStyle w:val="Corpodeltesto1"/>
        <w:spacing w:before="0" w:after="240" w:line="276" w:lineRule="auto"/>
        <w:ind w:left="360"/>
      </w:pPr>
    </w:p>
    <w:p w14:paraId="0BEF398E" w14:textId="77777777" w:rsidR="000F3DAE" w:rsidRPr="00821AB0" w:rsidRDefault="000F3DAE" w:rsidP="000F3DAE">
      <w:pPr>
        <w:pStyle w:val="Corpodeltesto1"/>
        <w:spacing w:before="0" w:after="240" w:line="276" w:lineRule="auto"/>
        <w:ind w:left="360"/>
      </w:pPr>
    </w:p>
    <w:bookmarkEnd w:id="32"/>
    <w:p w14:paraId="737FBB5F" w14:textId="77777777" w:rsidR="000F3DAE" w:rsidRPr="00821AB0" w:rsidRDefault="000F3DAE" w:rsidP="000F3DAE">
      <w:pPr>
        <w:spacing w:after="240" w:line="276" w:lineRule="auto"/>
        <w:rPr>
          <w:rFonts w:ascii="Times New Roman" w:hAnsi="Times New Roman" w:cs="Times New Roman"/>
        </w:rPr>
      </w:pPr>
    </w:p>
    <w:p w14:paraId="2A65C060" w14:textId="77777777" w:rsidR="0018626D" w:rsidRPr="00821AB0" w:rsidRDefault="0018626D" w:rsidP="000F3DAE">
      <w:pPr>
        <w:spacing w:after="240" w:line="276" w:lineRule="auto"/>
        <w:rPr>
          <w:rFonts w:ascii="Times New Roman" w:hAnsi="Times New Roman" w:cs="Times New Roman"/>
        </w:rPr>
      </w:pPr>
    </w:p>
    <w:sectPr w:rsidR="0018626D" w:rsidRPr="00821AB0" w:rsidSect="00DC4FA6">
      <w:headerReference w:type="default" r:id="rId15"/>
      <w:footerReference w:type="default" r:id="rId16"/>
      <w:pgSz w:w="11906" w:h="16838"/>
      <w:pgMar w:top="1417" w:right="1417" w:bottom="1417" w:left="1417" w:header="102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FD0D1" w14:textId="77777777" w:rsidR="001D4E90" w:rsidRDefault="001D4E90" w:rsidP="000F3DAE">
      <w:pPr>
        <w:spacing w:after="0" w:line="240" w:lineRule="auto"/>
      </w:pPr>
      <w:r>
        <w:separator/>
      </w:r>
    </w:p>
  </w:endnote>
  <w:endnote w:type="continuationSeparator" w:id="0">
    <w:p w14:paraId="13701DCF" w14:textId="77777777" w:rsidR="001D4E90" w:rsidRDefault="001D4E90" w:rsidP="000F3DAE">
      <w:pPr>
        <w:spacing w:after="0" w:line="240" w:lineRule="auto"/>
      </w:pPr>
      <w:r>
        <w:continuationSeparator/>
      </w:r>
    </w:p>
  </w:endnote>
  <w:endnote w:type="continuationNotice" w:id="1">
    <w:p w14:paraId="245509AD" w14:textId="77777777" w:rsidR="001D4E90" w:rsidRDefault="001D4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39809"/>
      <w:docPartObj>
        <w:docPartGallery w:val="Page Numbers (Bottom of Page)"/>
        <w:docPartUnique/>
      </w:docPartObj>
    </w:sdtPr>
    <w:sdtEndPr/>
    <w:sdtContent>
      <w:p w14:paraId="088FD8ED" w14:textId="3456A922" w:rsidR="00D735D0" w:rsidRDefault="00D735D0">
        <w:pPr>
          <w:pStyle w:val="Pidipagina"/>
          <w:jc w:val="center"/>
        </w:pPr>
        <w:r>
          <w:fldChar w:fldCharType="begin"/>
        </w:r>
        <w:r>
          <w:instrText>PAGE   \* MERGEFORMAT</w:instrText>
        </w:r>
        <w:r>
          <w:fldChar w:fldCharType="separate"/>
        </w:r>
        <w:r>
          <w:rPr>
            <w:lang w:val="it-IT"/>
          </w:rPr>
          <w:t>2</w:t>
        </w:r>
        <w:r>
          <w:fldChar w:fldCharType="end"/>
        </w:r>
      </w:p>
    </w:sdtContent>
  </w:sdt>
  <w:p w14:paraId="0022D0AF" w14:textId="77777777" w:rsidR="00D735D0" w:rsidRDefault="00D735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98D33" w14:textId="77777777" w:rsidR="001D4E90" w:rsidRDefault="001D4E90" w:rsidP="000F3DAE">
      <w:pPr>
        <w:spacing w:after="0" w:line="240" w:lineRule="auto"/>
      </w:pPr>
      <w:r>
        <w:separator/>
      </w:r>
    </w:p>
  </w:footnote>
  <w:footnote w:type="continuationSeparator" w:id="0">
    <w:p w14:paraId="217F331E" w14:textId="77777777" w:rsidR="001D4E90" w:rsidRDefault="001D4E90" w:rsidP="000F3DAE">
      <w:pPr>
        <w:spacing w:after="0" w:line="240" w:lineRule="auto"/>
      </w:pPr>
      <w:r>
        <w:continuationSeparator/>
      </w:r>
    </w:p>
  </w:footnote>
  <w:footnote w:type="continuationNotice" w:id="1">
    <w:p w14:paraId="434EC6E3" w14:textId="77777777" w:rsidR="001D4E90" w:rsidRDefault="001D4E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52F07" w14:textId="60DF7BA9" w:rsidR="00E01A3C" w:rsidRDefault="00E01A3C">
    <w:pPr>
      <w:pStyle w:val="Intestazione"/>
    </w:pPr>
    <w:r>
      <w:rPr>
        <w:noProof/>
      </w:rPr>
      <w:drawing>
        <wp:anchor distT="0" distB="0" distL="114300" distR="114300" simplePos="0" relativeHeight="251658240" behindDoc="0" locked="0" layoutInCell="1" allowOverlap="1" wp14:anchorId="562C7DBF" wp14:editId="5FA3679F">
          <wp:simplePos x="0" y="0"/>
          <wp:positionH relativeFrom="margin">
            <wp:align>center</wp:align>
          </wp:positionH>
          <wp:positionV relativeFrom="paragraph">
            <wp:posOffset>-506450</wp:posOffset>
          </wp:positionV>
          <wp:extent cx="431800" cy="527685"/>
          <wp:effectExtent l="0" t="0" r="6350" b="5715"/>
          <wp:wrapThrough wrapText="bothSides">
            <wp:wrapPolygon edited="0">
              <wp:start x="0" y="0"/>
              <wp:lineTo x="0" y="21054"/>
              <wp:lineTo x="20965" y="21054"/>
              <wp:lineTo x="20965" y="0"/>
              <wp:lineTo x="0" y="0"/>
            </wp:wrapPolygon>
          </wp:wrapThrough>
          <wp:docPr id="171666179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5276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99A"/>
    <w:multiLevelType w:val="hybridMultilevel"/>
    <w:tmpl w:val="AEE6208E"/>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7F109E"/>
    <w:multiLevelType w:val="hybridMultilevel"/>
    <w:tmpl w:val="499A1330"/>
    <w:lvl w:ilvl="0" w:tplc="6066820E">
      <w:start w:val="1"/>
      <w:numFmt w:val="bullet"/>
      <w:lvlText w:val=""/>
      <w:lvlJc w:val="left"/>
      <w:pPr>
        <w:tabs>
          <w:tab w:val="num" w:pos="720"/>
        </w:tabs>
        <w:ind w:left="720" w:hanging="360"/>
      </w:pPr>
      <w:rPr>
        <w:rFonts w:ascii="Wingdings" w:hAnsi="Wingdings" w:hint="default"/>
      </w:rPr>
    </w:lvl>
    <w:lvl w:ilvl="1" w:tplc="BF12BF10" w:tentative="1">
      <w:start w:val="1"/>
      <w:numFmt w:val="bullet"/>
      <w:lvlText w:val=""/>
      <w:lvlJc w:val="left"/>
      <w:pPr>
        <w:tabs>
          <w:tab w:val="num" w:pos="1440"/>
        </w:tabs>
        <w:ind w:left="1440" w:hanging="360"/>
      </w:pPr>
      <w:rPr>
        <w:rFonts w:ascii="Wingdings" w:hAnsi="Wingdings" w:hint="default"/>
      </w:rPr>
    </w:lvl>
    <w:lvl w:ilvl="2" w:tplc="518259C8" w:tentative="1">
      <w:start w:val="1"/>
      <w:numFmt w:val="bullet"/>
      <w:lvlText w:val=""/>
      <w:lvlJc w:val="left"/>
      <w:pPr>
        <w:tabs>
          <w:tab w:val="num" w:pos="2160"/>
        </w:tabs>
        <w:ind w:left="2160" w:hanging="360"/>
      </w:pPr>
      <w:rPr>
        <w:rFonts w:ascii="Wingdings" w:hAnsi="Wingdings" w:hint="default"/>
      </w:rPr>
    </w:lvl>
    <w:lvl w:ilvl="3" w:tplc="D486C942" w:tentative="1">
      <w:start w:val="1"/>
      <w:numFmt w:val="bullet"/>
      <w:lvlText w:val=""/>
      <w:lvlJc w:val="left"/>
      <w:pPr>
        <w:tabs>
          <w:tab w:val="num" w:pos="2880"/>
        </w:tabs>
        <w:ind w:left="2880" w:hanging="360"/>
      </w:pPr>
      <w:rPr>
        <w:rFonts w:ascii="Wingdings" w:hAnsi="Wingdings" w:hint="default"/>
      </w:rPr>
    </w:lvl>
    <w:lvl w:ilvl="4" w:tplc="805A9BF8" w:tentative="1">
      <w:start w:val="1"/>
      <w:numFmt w:val="bullet"/>
      <w:lvlText w:val=""/>
      <w:lvlJc w:val="left"/>
      <w:pPr>
        <w:tabs>
          <w:tab w:val="num" w:pos="3600"/>
        </w:tabs>
        <w:ind w:left="3600" w:hanging="360"/>
      </w:pPr>
      <w:rPr>
        <w:rFonts w:ascii="Wingdings" w:hAnsi="Wingdings" w:hint="default"/>
      </w:rPr>
    </w:lvl>
    <w:lvl w:ilvl="5" w:tplc="1900987C" w:tentative="1">
      <w:start w:val="1"/>
      <w:numFmt w:val="bullet"/>
      <w:lvlText w:val=""/>
      <w:lvlJc w:val="left"/>
      <w:pPr>
        <w:tabs>
          <w:tab w:val="num" w:pos="4320"/>
        </w:tabs>
        <w:ind w:left="4320" w:hanging="360"/>
      </w:pPr>
      <w:rPr>
        <w:rFonts w:ascii="Wingdings" w:hAnsi="Wingdings" w:hint="default"/>
      </w:rPr>
    </w:lvl>
    <w:lvl w:ilvl="6" w:tplc="4D5E8546" w:tentative="1">
      <w:start w:val="1"/>
      <w:numFmt w:val="bullet"/>
      <w:lvlText w:val=""/>
      <w:lvlJc w:val="left"/>
      <w:pPr>
        <w:tabs>
          <w:tab w:val="num" w:pos="5040"/>
        </w:tabs>
        <w:ind w:left="5040" w:hanging="360"/>
      </w:pPr>
      <w:rPr>
        <w:rFonts w:ascii="Wingdings" w:hAnsi="Wingdings" w:hint="default"/>
      </w:rPr>
    </w:lvl>
    <w:lvl w:ilvl="7" w:tplc="61E61922" w:tentative="1">
      <w:start w:val="1"/>
      <w:numFmt w:val="bullet"/>
      <w:lvlText w:val=""/>
      <w:lvlJc w:val="left"/>
      <w:pPr>
        <w:tabs>
          <w:tab w:val="num" w:pos="5760"/>
        </w:tabs>
        <w:ind w:left="5760" w:hanging="360"/>
      </w:pPr>
      <w:rPr>
        <w:rFonts w:ascii="Wingdings" w:hAnsi="Wingdings" w:hint="default"/>
      </w:rPr>
    </w:lvl>
    <w:lvl w:ilvl="8" w:tplc="AC1E9CF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A6B03"/>
    <w:multiLevelType w:val="hybridMultilevel"/>
    <w:tmpl w:val="1E20F320"/>
    <w:lvl w:ilvl="0" w:tplc="DD72E44E">
      <w:start w:val="1"/>
      <w:numFmt w:val="bullet"/>
      <w:lvlText w:val=""/>
      <w:lvlJc w:val="left"/>
      <w:pPr>
        <w:tabs>
          <w:tab w:val="num" w:pos="720"/>
        </w:tabs>
        <w:ind w:left="720" w:hanging="360"/>
      </w:pPr>
      <w:rPr>
        <w:rFonts w:ascii="Wingdings" w:hAnsi="Wingdings" w:hint="default"/>
      </w:rPr>
    </w:lvl>
    <w:lvl w:ilvl="1" w:tplc="25942A3C" w:tentative="1">
      <w:start w:val="1"/>
      <w:numFmt w:val="bullet"/>
      <w:lvlText w:val=""/>
      <w:lvlJc w:val="left"/>
      <w:pPr>
        <w:tabs>
          <w:tab w:val="num" w:pos="1440"/>
        </w:tabs>
        <w:ind w:left="1440" w:hanging="360"/>
      </w:pPr>
      <w:rPr>
        <w:rFonts w:ascii="Wingdings" w:hAnsi="Wingdings" w:hint="default"/>
      </w:rPr>
    </w:lvl>
    <w:lvl w:ilvl="2" w:tplc="940AEB92" w:tentative="1">
      <w:start w:val="1"/>
      <w:numFmt w:val="bullet"/>
      <w:lvlText w:val=""/>
      <w:lvlJc w:val="left"/>
      <w:pPr>
        <w:tabs>
          <w:tab w:val="num" w:pos="2160"/>
        </w:tabs>
        <w:ind w:left="2160" w:hanging="360"/>
      </w:pPr>
      <w:rPr>
        <w:rFonts w:ascii="Wingdings" w:hAnsi="Wingdings" w:hint="default"/>
      </w:rPr>
    </w:lvl>
    <w:lvl w:ilvl="3" w:tplc="D8E098C4" w:tentative="1">
      <w:start w:val="1"/>
      <w:numFmt w:val="bullet"/>
      <w:lvlText w:val=""/>
      <w:lvlJc w:val="left"/>
      <w:pPr>
        <w:tabs>
          <w:tab w:val="num" w:pos="2880"/>
        </w:tabs>
        <w:ind w:left="2880" w:hanging="360"/>
      </w:pPr>
      <w:rPr>
        <w:rFonts w:ascii="Wingdings" w:hAnsi="Wingdings" w:hint="default"/>
      </w:rPr>
    </w:lvl>
    <w:lvl w:ilvl="4" w:tplc="34E6D556" w:tentative="1">
      <w:start w:val="1"/>
      <w:numFmt w:val="bullet"/>
      <w:lvlText w:val=""/>
      <w:lvlJc w:val="left"/>
      <w:pPr>
        <w:tabs>
          <w:tab w:val="num" w:pos="3600"/>
        </w:tabs>
        <w:ind w:left="3600" w:hanging="360"/>
      </w:pPr>
      <w:rPr>
        <w:rFonts w:ascii="Wingdings" w:hAnsi="Wingdings" w:hint="default"/>
      </w:rPr>
    </w:lvl>
    <w:lvl w:ilvl="5" w:tplc="BECE6002" w:tentative="1">
      <w:start w:val="1"/>
      <w:numFmt w:val="bullet"/>
      <w:lvlText w:val=""/>
      <w:lvlJc w:val="left"/>
      <w:pPr>
        <w:tabs>
          <w:tab w:val="num" w:pos="4320"/>
        </w:tabs>
        <w:ind w:left="4320" w:hanging="360"/>
      </w:pPr>
      <w:rPr>
        <w:rFonts w:ascii="Wingdings" w:hAnsi="Wingdings" w:hint="default"/>
      </w:rPr>
    </w:lvl>
    <w:lvl w:ilvl="6" w:tplc="827098D8" w:tentative="1">
      <w:start w:val="1"/>
      <w:numFmt w:val="bullet"/>
      <w:lvlText w:val=""/>
      <w:lvlJc w:val="left"/>
      <w:pPr>
        <w:tabs>
          <w:tab w:val="num" w:pos="5040"/>
        </w:tabs>
        <w:ind w:left="5040" w:hanging="360"/>
      </w:pPr>
      <w:rPr>
        <w:rFonts w:ascii="Wingdings" w:hAnsi="Wingdings" w:hint="default"/>
      </w:rPr>
    </w:lvl>
    <w:lvl w:ilvl="7" w:tplc="1F0A0D78" w:tentative="1">
      <w:start w:val="1"/>
      <w:numFmt w:val="bullet"/>
      <w:lvlText w:val=""/>
      <w:lvlJc w:val="left"/>
      <w:pPr>
        <w:tabs>
          <w:tab w:val="num" w:pos="5760"/>
        </w:tabs>
        <w:ind w:left="5760" w:hanging="360"/>
      </w:pPr>
      <w:rPr>
        <w:rFonts w:ascii="Wingdings" w:hAnsi="Wingdings" w:hint="default"/>
      </w:rPr>
    </w:lvl>
    <w:lvl w:ilvl="8" w:tplc="00EE15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A270D"/>
    <w:multiLevelType w:val="hybridMultilevel"/>
    <w:tmpl w:val="EC669230"/>
    <w:lvl w:ilvl="0" w:tplc="0410000D">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1275B5"/>
    <w:multiLevelType w:val="hybridMultilevel"/>
    <w:tmpl w:val="C1FC88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88E3E3D"/>
    <w:multiLevelType w:val="hybridMultilevel"/>
    <w:tmpl w:val="E0E079B0"/>
    <w:lvl w:ilvl="0" w:tplc="6066820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ED7A0E"/>
    <w:multiLevelType w:val="hybridMultilevel"/>
    <w:tmpl w:val="8D1A96A4"/>
    <w:lvl w:ilvl="0" w:tplc="0410000D">
      <w:start w:val="1"/>
      <w:numFmt w:val="bullet"/>
      <w:lvlText w:val=""/>
      <w:lvlJc w:val="left"/>
      <w:pPr>
        <w:ind w:left="720" w:hanging="360"/>
      </w:pPr>
      <w:rPr>
        <w:rFonts w:ascii="Wingdings" w:hAnsi="Wingdings" w:hint="default"/>
      </w:rPr>
    </w:lvl>
    <w:lvl w:ilvl="1" w:tplc="85E41EB6">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84691A"/>
    <w:multiLevelType w:val="hybridMultilevel"/>
    <w:tmpl w:val="3F42251C"/>
    <w:lvl w:ilvl="0" w:tplc="D61A215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7791E81"/>
    <w:multiLevelType w:val="hybridMultilevel"/>
    <w:tmpl w:val="E4C048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A474C9C"/>
    <w:multiLevelType w:val="hybridMultilevel"/>
    <w:tmpl w:val="898065DC"/>
    <w:lvl w:ilvl="0" w:tplc="0BD8E07C">
      <w:start w:val="1"/>
      <w:numFmt w:val="bullet"/>
      <w:lvlText w:val=""/>
      <w:lvlJc w:val="left"/>
      <w:pPr>
        <w:tabs>
          <w:tab w:val="num" w:pos="720"/>
        </w:tabs>
        <w:ind w:left="720" w:hanging="360"/>
      </w:pPr>
      <w:rPr>
        <w:rFonts w:ascii="Wingdings" w:hAnsi="Wingdings" w:hint="default"/>
      </w:rPr>
    </w:lvl>
    <w:lvl w:ilvl="1" w:tplc="9C1A32CA" w:tentative="1">
      <w:start w:val="1"/>
      <w:numFmt w:val="bullet"/>
      <w:lvlText w:val=""/>
      <w:lvlJc w:val="left"/>
      <w:pPr>
        <w:tabs>
          <w:tab w:val="num" w:pos="1440"/>
        </w:tabs>
        <w:ind w:left="1440" w:hanging="360"/>
      </w:pPr>
      <w:rPr>
        <w:rFonts w:ascii="Wingdings" w:hAnsi="Wingdings" w:hint="default"/>
      </w:rPr>
    </w:lvl>
    <w:lvl w:ilvl="2" w:tplc="FC8E7658" w:tentative="1">
      <w:start w:val="1"/>
      <w:numFmt w:val="bullet"/>
      <w:lvlText w:val=""/>
      <w:lvlJc w:val="left"/>
      <w:pPr>
        <w:tabs>
          <w:tab w:val="num" w:pos="2160"/>
        </w:tabs>
        <w:ind w:left="2160" w:hanging="360"/>
      </w:pPr>
      <w:rPr>
        <w:rFonts w:ascii="Wingdings" w:hAnsi="Wingdings" w:hint="default"/>
      </w:rPr>
    </w:lvl>
    <w:lvl w:ilvl="3" w:tplc="9698BD96" w:tentative="1">
      <w:start w:val="1"/>
      <w:numFmt w:val="bullet"/>
      <w:lvlText w:val=""/>
      <w:lvlJc w:val="left"/>
      <w:pPr>
        <w:tabs>
          <w:tab w:val="num" w:pos="2880"/>
        </w:tabs>
        <w:ind w:left="2880" w:hanging="360"/>
      </w:pPr>
      <w:rPr>
        <w:rFonts w:ascii="Wingdings" w:hAnsi="Wingdings" w:hint="default"/>
      </w:rPr>
    </w:lvl>
    <w:lvl w:ilvl="4" w:tplc="B464E734" w:tentative="1">
      <w:start w:val="1"/>
      <w:numFmt w:val="bullet"/>
      <w:lvlText w:val=""/>
      <w:lvlJc w:val="left"/>
      <w:pPr>
        <w:tabs>
          <w:tab w:val="num" w:pos="3600"/>
        </w:tabs>
        <w:ind w:left="3600" w:hanging="360"/>
      </w:pPr>
      <w:rPr>
        <w:rFonts w:ascii="Wingdings" w:hAnsi="Wingdings" w:hint="default"/>
      </w:rPr>
    </w:lvl>
    <w:lvl w:ilvl="5" w:tplc="74681E30" w:tentative="1">
      <w:start w:val="1"/>
      <w:numFmt w:val="bullet"/>
      <w:lvlText w:val=""/>
      <w:lvlJc w:val="left"/>
      <w:pPr>
        <w:tabs>
          <w:tab w:val="num" w:pos="4320"/>
        </w:tabs>
        <w:ind w:left="4320" w:hanging="360"/>
      </w:pPr>
      <w:rPr>
        <w:rFonts w:ascii="Wingdings" w:hAnsi="Wingdings" w:hint="default"/>
      </w:rPr>
    </w:lvl>
    <w:lvl w:ilvl="6" w:tplc="5E3474C2" w:tentative="1">
      <w:start w:val="1"/>
      <w:numFmt w:val="bullet"/>
      <w:lvlText w:val=""/>
      <w:lvlJc w:val="left"/>
      <w:pPr>
        <w:tabs>
          <w:tab w:val="num" w:pos="5040"/>
        </w:tabs>
        <w:ind w:left="5040" w:hanging="360"/>
      </w:pPr>
      <w:rPr>
        <w:rFonts w:ascii="Wingdings" w:hAnsi="Wingdings" w:hint="default"/>
      </w:rPr>
    </w:lvl>
    <w:lvl w:ilvl="7" w:tplc="A18AC9E0" w:tentative="1">
      <w:start w:val="1"/>
      <w:numFmt w:val="bullet"/>
      <w:lvlText w:val=""/>
      <w:lvlJc w:val="left"/>
      <w:pPr>
        <w:tabs>
          <w:tab w:val="num" w:pos="5760"/>
        </w:tabs>
        <w:ind w:left="5760" w:hanging="360"/>
      </w:pPr>
      <w:rPr>
        <w:rFonts w:ascii="Wingdings" w:hAnsi="Wingdings" w:hint="default"/>
      </w:rPr>
    </w:lvl>
    <w:lvl w:ilvl="8" w:tplc="0E9498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2631C7"/>
    <w:multiLevelType w:val="hybridMultilevel"/>
    <w:tmpl w:val="B39269C2"/>
    <w:lvl w:ilvl="0" w:tplc="6066820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2A5E6B"/>
    <w:multiLevelType w:val="hybridMultilevel"/>
    <w:tmpl w:val="EE76BC9C"/>
    <w:lvl w:ilvl="0" w:tplc="98F8F58A">
      <w:start w:val="1"/>
      <w:numFmt w:val="lowerRoman"/>
      <w:lvlText w:val="(%1)"/>
      <w:lvlJc w:val="left"/>
      <w:pPr>
        <w:ind w:left="720" w:hanging="360"/>
      </w:pPr>
      <w:rPr>
        <w:rFonts w:hint="default"/>
        <w:i/>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9B296A"/>
    <w:multiLevelType w:val="hybridMultilevel"/>
    <w:tmpl w:val="138070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8A74DA"/>
    <w:multiLevelType w:val="hybridMultilevel"/>
    <w:tmpl w:val="452E6B54"/>
    <w:lvl w:ilvl="0" w:tplc="1450A674">
      <w:start w:val="1"/>
      <w:numFmt w:val="decimal"/>
      <w:lvlText w:val="%1."/>
      <w:lvlJc w:val="left"/>
      <w:pPr>
        <w:ind w:left="720" w:hanging="360"/>
      </w:pPr>
      <w:rPr>
        <w:rFonts w:hint="default"/>
        <w:b/>
        <w:bCs/>
      </w:rPr>
    </w:lvl>
    <w:lvl w:ilvl="1" w:tplc="0E32F4B6">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F4F6E58"/>
    <w:multiLevelType w:val="hybridMultilevel"/>
    <w:tmpl w:val="9CBC472A"/>
    <w:lvl w:ilvl="0" w:tplc="FFFFFFFF">
      <w:start w:val="1"/>
      <w:numFmt w:val="bullet"/>
      <w:lvlText w:val=""/>
      <w:lvlJc w:val="left"/>
      <w:pPr>
        <w:ind w:left="1080" w:hanging="360"/>
      </w:pPr>
      <w:rPr>
        <w:rFonts w:ascii="Wingdings" w:hAnsi="Wingdings" w:hint="default"/>
      </w:rPr>
    </w:lvl>
    <w:lvl w:ilvl="1" w:tplc="0410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70CE632C"/>
    <w:multiLevelType w:val="hybridMultilevel"/>
    <w:tmpl w:val="98986C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71E77B48"/>
    <w:multiLevelType w:val="hybridMultilevel"/>
    <w:tmpl w:val="AB381C24"/>
    <w:lvl w:ilvl="0" w:tplc="98F8F58A">
      <w:start w:val="1"/>
      <w:numFmt w:val="lowerRoman"/>
      <w:lvlText w:val="(%1)"/>
      <w:lvlJc w:val="left"/>
      <w:pPr>
        <w:ind w:left="720" w:hanging="360"/>
      </w:pPr>
      <w:rPr>
        <w:rFonts w:hint="default"/>
        <w:i/>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2BE3E1F"/>
    <w:multiLevelType w:val="hybridMultilevel"/>
    <w:tmpl w:val="0BF0563C"/>
    <w:lvl w:ilvl="0" w:tplc="0410000B">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num w:numId="1" w16cid:durableId="480656508">
    <w:abstractNumId w:val="13"/>
  </w:num>
  <w:num w:numId="2" w16cid:durableId="876310660">
    <w:abstractNumId w:val="0"/>
  </w:num>
  <w:num w:numId="3" w16cid:durableId="668026317">
    <w:abstractNumId w:val="12"/>
  </w:num>
  <w:num w:numId="4" w16cid:durableId="455678124">
    <w:abstractNumId w:val="6"/>
  </w:num>
  <w:num w:numId="5" w16cid:durableId="1384255539">
    <w:abstractNumId w:val="11"/>
  </w:num>
  <w:num w:numId="6" w16cid:durableId="910391200">
    <w:abstractNumId w:val="16"/>
  </w:num>
  <w:num w:numId="7" w16cid:durableId="1718119211">
    <w:abstractNumId w:val="9"/>
  </w:num>
  <w:num w:numId="8" w16cid:durableId="217279541">
    <w:abstractNumId w:val="1"/>
  </w:num>
  <w:num w:numId="9" w16cid:durableId="2013756356">
    <w:abstractNumId w:val="7"/>
  </w:num>
  <w:num w:numId="10" w16cid:durableId="1514104121">
    <w:abstractNumId w:val="2"/>
  </w:num>
  <w:num w:numId="11" w16cid:durableId="326828703">
    <w:abstractNumId w:val="17"/>
  </w:num>
  <w:num w:numId="12" w16cid:durableId="622030998">
    <w:abstractNumId w:val="14"/>
  </w:num>
  <w:num w:numId="13" w16cid:durableId="1876699627">
    <w:abstractNumId w:val="8"/>
  </w:num>
  <w:num w:numId="14" w16cid:durableId="695428032">
    <w:abstractNumId w:val="3"/>
  </w:num>
  <w:num w:numId="15" w16cid:durableId="1870337532">
    <w:abstractNumId w:val="5"/>
  </w:num>
  <w:num w:numId="16" w16cid:durableId="232546692">
    <w:abstractNumId w:val="10"/>
  </w:num>
  <w:num w:numId="17" w16cid:durableId="255753402">
    <w:abstractNumId w:val="4"/>
  </w:num>
  <w:num w:numId="18" w16cid:durableId="11543683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AE"/>
    <w:rsid w:val="000054EA"/>
    <w:rsid w:val="00021F24"/>
    <w:rsid w:val="00024028"/>
    <w:rsid w:val="00025158"/>
    <w:rsid w:val="000276B3"/>
    <w:rsid w:val="00034A6D"/>
    <w:rsid w:val="00035732"/>
    <w:rsid w:val="0006011B"/>
    <w:rsid w:val="000716C4"/>
    <w:rsid w:val="00074565"/>
    <w:rsid w:val="00082845"/>
    <w:rsid w:val="00082900"/>
    <w:rsid w:val="000837A7"/>
    <w:rsid w:val="000879CC"/>
    <w:rsid w:val="000956AB"/>
    <w:rsid w:val="000D3C46"/>
    <w:rsid w:val="000D6315"/>
    <w:rsid w:val="000E3297"/>
    <w:rsid w:val="000E4BD8"/>
    <w:rsid w:val="000E7C7F"/>
    <w:rsid w:val="000F26AD"/>
    <w:rsid w:val="000F3DAE"/>
    <w:rsid w:val="0010040E"/>
    <w:rsid w:val="00102335"/>
    <w:rsid w:val="00104E49"/>
    <w:rsid w:val="001158F5"/>
    <w:rsid w:val="00143804"/>
    <w:rsid w:val="00146DD7"/>
    <w:rsid w:val="00157D3B"/>
    <w:rsid w:val="00185DCC"/>
    <w:rsid w:val="0018626D"/>
    <w:rsid w:val="001C70E4"/>
    <w:rsid w:val="001D4E90"/>
    <w:rsid w:val="001E5658"/>
    <w:rsid w:val="001E6180"/>
    <w:rsid w:val="001F1C88"/>
    <w:rsid w:val="0020103C"/>
    <w:rsid w:val="002073F6"/>
    <w:rsid w:val="002219C2"/>
    <w:rsid w:val="00225C6C"/>
    <w:rsid w:val="00250F3C"/>
    <w:rsid w:val="00276EAF"/>
    <w:rsid w:val="0029563F"/>
    <w:rsid w:val="002A4E21"/>
    <w:rsid w:val="002D2692"/>
    <w:rsid w:val="002E472C"/>
    <w:rsid w:val="003113C4"/>
    <w:rsid w:val="00336C56"/>
    <w:rsid w:val="00364173"/>
    <w:rsid w:val="00393A35"/>
    <w:rsid w:val="00394D4C"/>
    <w:rsid w:val="00395457"/>
    <w:rsid w:val="003A36E6"/>
    <w:rsid w:val="003C26C4"/>
    <w:rsid w:val="003C30D9"/>
    <w:rsid w:val="00401696"/>
    <w:rsid w:val="00431A12"/>
    <w:rsid w:val="004509BA"/>
    <w:rsid w:val="00456353"/>
    <w:rsid w:val="0047344F"/>
    <w:rsid w:val="00487BEB"/>
    <w:rsid w:val="004A1B0C"/>
    <w:rsid w:val="0052313E"/>
    <w:rsid w:val="00523C85"/>
    <w:rsid w:val="00537898"/>
    <w:rsid w:val="00552BE4"/>
    <w:rsid w:val="005542E5"/>
    <w:rsid w:val="005625D1"/>
    <w:rsid w:val="00573E8B"/>
    <w:rsid w:val="005827C3"/>
    <w:rsid w:val="0058672D"/>
    <w:rsid w:val="005A03C9"/>
    <w:rsid w:val="005C073E"/>
    <w:rsid w:val="005C602E"/>
    <w:rsid w:val="005D2CE6"/>
    <w:rsid w:val="005E16E0"/>
    <w:rsid w:val="006012DA"/>
    <w:rsid w:val="00612D92"/>
    <w:rsid w:val="00621E3E"/>
    <w:rsid w:val="006247F3"/>
    <w:rsid w:val="006420B1"/>
    <w:rsid w:val="006561FB"/>
    <w:rsid w:val="00664746"/>
    <w:rsid w:val="006748E6"/>
    <w:rsid w:val="006779C4"/>
    <w:rsid w:val="00686ECB"/>
    <w:rsid w:val="006D3532"/>
    <w:rsid w:val="006E4706"/>
    <w:rsid w:val="007048D5"/>
    <w:rsid w:val="00731B0C"/>
    <w:rsid w:val="007434D5"/>
    <w:rsid w:val="0075059B"/>
    <w:rsid w:val="007A4562"/>
    <w:rsid w:val="007B298D"/>
    <w:rsid w:val="007B40BB"/>
    <w:rsid w:val="007B7433"/>
    <w:rsid w:val="007C0688"/>
    <w:rsid w:val="007D49BF"/>
    <w:rsid w:val="007F1C21"/>
    <w:rsid w:val="00821AB0"/>
    <w:rsid w:val="008435E6"/>
    <w:rsid w:val="00846FFA"/>
    <w:rsid w:val="008640B3"/>
    <w:rsid w:val="00875E51"/>
    <w:rsid w:val="008976BF"/>
    <w:rsid w:val="008B0D13"/>
    <w:rsid w:val="008D09EF"/>
    <w:rsid w:val="008D2B76"/>
    <w:rsid w:val="008E5229"/>
    <w:rsid w:val="008F2797"/>
    <w:rsid w:val="008F4995"/>
    <w:rsid w:val="00902D26"/>
    <w:rsid w:val="00902D83"/>
    <w:rsid w:val="00910A83"/>
    <w:rsid w:val="00911568"/>
    <w:rsid w:val="00915ABB"/>
    <w:rsid w:val="00936DAC"/>
    <w:rsid w:val="00953DD7"/>
    <w:rsid w:val="009658F3"/>
    <w:rsid w:val="0098018A"/>
    <w:rsid w:val="009A21E2"/>
    <w:rsid w:val="009A2816"/>
    <w:rsid w:val="009A7E54"/>
    <w:rsid w:val="009B13AE"/>
    <w:rsid w:val="009C22FF"/>
    <w:rsid w:val="009C749B"/>
    <w:rsid w:val="009D1E26"/>
    <w:rsid w:val="009F0B5E"/>
    <w:rsid w:val="00A00B76"/>
    <w:rsid w:val="00A06865"/>
    <w:rsid w:val="00A50B09"/>
    <w:rsid w:val="00A61510"/>
    <w:rsid w:val="00A63E4B"/>
    <w:rsid w:val="00A87FA0"/>
    <w:rsid w:val="00AA452A"/>
    <w:rsid w:val="00AA4CDD"/>
    <w:rsid w:val="00AA7D4B"/>
    <w:rsid w:val="00AB2D27"/>
    <w:rsid w:val="00AD3B7D"/>
    <w:rsid w:val="00AD644D"/>
    <w:rsid w:val="00AE0427"/>
    <w:rsid w:val="00AE6D46"/>
    <w:rsid w:val="00B11453"/>
    <w:rsid w:val="00B15AEC"/>
    <w:rsid w:val="00B174EB"/>
    <w:rsid w:val="00B22ABA"/>
    <w:rsid w:val="00B33103"/>
    <w:rsid w:val="00B33322"/>
    <w:rsid w:val="00B51AC0"/>
    <w:rsid w:val="00B86167"/>
    <w:rsid w:val="00B91E63"/>
    <w:rsid w:val="00B9502C"/>
    <w:rsid w:val="00BA2DD6"/>
    <w:rsid w:val="00BD5F69"/>
    <w:rsid w:val="00C34635"/>
    <w:rsid w:val="00C44698"/>
    <w:rsid w:val="00C51DCB"/>
    <w:rsid w:val="00C55A89"/>
    <w:rsid w:val="00C57E39"/>
    <w:rsid w:val="00C72DA7"/>
    <w:rsid w:val="00C940C9"/>
    <w:rsid w:val="00CC27BC"/>
    <w:rsid w:val="00CC7AB1"/>
    <w:rsid w:val="00CD7068"/>
    <w:rsid w:val="00CE326B"/>
    <w:rsid w:val="00D14B77"/>
    <w:rsid w:val="00D23571"/>
    <w:rsid w:val="00D5067B"/>
    <w:rsid w:val="00D66156"/>
    <w:rsid w:val="00D7278B"/>
    <w:rsid w:val="00D735D0"/>
    <w:rsid w:val="00D8522C"/>
    <w:rsid w:val="00D93A74"/>
    <w:rsid w:val="00D95805"/>
    <w:rsid w:val="00DA312D"/>
    <w:rsid w:val="00DA3776"/>
    <w:rsid w:val="00DC4FA6"/>
    <w:rsid w:val="00DE3921"/>
    <w:rsid w:val="00DE5BB4"/>
    <w:rsid w:val="00E01A3C"/>
    <w:rsid w:val="00E21F0D"/>
    <w:rsid w:val="00E24F5A"/>
    <w:rsid w:val="00E253D9"/>
    <w:rsid w:val="00E34150"/>
    <w:rsid w:val="00E5357A"/>
    <w:rsid w:val="00E65AAD"/>
    <w:rsid w:val="00E7284D"/>
    <w:rsid w:val="00E76461"/>
    <w:rsid w:val="00EA63B4"/>
    <w:rsid w:val="00EA7DB5"/>
    <w:rsid w:val="00EB2054"/>
    <w:rsid w:val="00EE0777"/>
    <w:rsid w:val="00EF40E3"/>
    <w:rsid w:val="00EF7FBC"/>
    <w:rsid w:val="00F00108"/>
    <w:rsid w:val="00F07519"/>
    <w:rsid w:val="00F07C5C"/>
    <w:rsid w:val="00F15F44"/>
    <w:rsid w:val="00F276B8"/>
    <w:rsid w:val="00F65D33"/>
    <w:rsid w:val="00F70F66"/>
    <w:rsid w:val="00F7407A"/>
    <w:rsid w:val="00F762A0"/>
    <w:rsid w:val="00F95BE8"/>
    <w:rsid w:val="00FC1A21"/>
    <w:rsid w:val="00FC5356"/>
    <w:rsid w:val="00FC5AB7"/>
    <w:rsid w:val="00FD52AC"/>
    <w:rsid w:val="00FE1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19CE6"/>
  <w15:chartTrackingRefBased/>
  <w15:docId w15:val="{E1AC5569-D819-4559-865E-97AE3EE4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3DAE"/>
    <w:rPr>
      <w:kern w:val="0"/>
      <w14:ligatures w14:val="none"/>
    </w:rPr>
  </w:style>
  <w:style w:type="paragraph" w:styleId="Titolo1">
    <w:name w:val="heading 1"/>
    <w:basedOn w:val="Normale"/>
    <w:next w:val="Normale"/>
    <w:link w:val="Titolo1Carattere"/>
    <w:uiPriority w:val="9"/>
    <w:qFormat/>
    <w:rsid w:val="000F3D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0F3D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FE1C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0F3DAE"/>
    <w:rPr>
      <w:rFonts w:asciiTheme="majorHAnsi" w:eastAsiaTheme="majorEastAsia" w:hAnsiTheme="majorHAnsi" w:cstheme="majorBidi"/>
      <w:color w:val="2F5496" w:themeColor="accent1" w:themeShade="BF"/>
      <w:kern w:val="0"/>
      <w:sz w:val="26"/>
      <w:szCs w:val="26"/>
      <w14:ligatures w14:val="none"/>
    </w:rPr>
  </w:style>
  <w:style w:type="paragraph" w:styleId="Intestazione">
    <w:name w:val="header"/>
    <w:basedOn w:val="Normale"/>
    <w:link w:val="IntestazioneCarattere"/>
    <w:uiPriority w:val="99"/>
    <w:unhideWhenUsed/>
    <w:rsid w:val="000F3DAE"/>
    <w:pPr>
      <w:tabs>
        <w:tab w:val="center" w:pos="4513"/>
        <w:tab w:val="right" w:pos="9026"/>
      </w:tabs>
      <w:spacing w:after="0" w:line="240" w:lineRule="auto"/>
    </w:pPr>
    <w:rPr>
      <w:lang w:val="fr-LU"/>
    </w:rPr>
  </w:style>
  <w:style w:type="character" w:customStyle="1" w:styleId="IntestazioneCarattere">
    <w:name w:val="Intestazione Carattere"/>
    <w:basedOn w:val="Carpredefinitoparagrafo"/>
    <w:link w:val="Intestazione"/>
    <w:uiPriority w:val="99"/>
    <w:rsid w:val="000F3DAE"/>
    <w:rPr>
      <w:kern w:val="0"/>
      <w:lang w:val="fr-LU"/>
      <w14:ligatures w14:val="none"/>
    </w:rPr>
  </w:style>
  <w:style w:type="paragraph" w:styleId="Pidipagina">
    <w:name w:val="footer"/>
    <w:basedOn w:val="Normale"/>
    <w:link w:val="PidipaginaCarattere"/>
    <w:uiPriority w:val="99"/>
    <w:unhideWhenUsed/>
    <w:rsid w:val="000F3DAE"/>
    <w:pPr>
      <w:tabs>
        <w:tab w:val="center" w:pos="4513"/>
        <w:tab w:val="right" w:pos="9026"/>
      </w:tabs>
      <w:spacing w:after="0" w:line="240" w:lineRule="auto"/>
    </w:pPr>
    <w:rPr>
      <w:lang w:val="fr-LU"/>
    </w:rPr>
  </w:style>
  <w:style w:type="character" w:customStyle="1" w:styleId="PidipaginaCarattere">
    <w:name w:val="Piè di pagina Carattere"/>
    <w:basedOn w:val="Carpredefinitoparagrafo"/>
    <w:link w:val="Pidipagina"/>
    <w:uiPriority w:val="99"/>
    <w:rsid w:val="000F3DAE"/>
    <w:rPr>
      <w:kern w:val="0"/>
      <w:lang w:val="fr-LU"/>
      <w14:ligatures w14:val="none"/>
    </w:rPr>
  </w:style>
  <w:style w:type="paragraph" w:styleId="Paragrafoelenco">
    <w:name w:val="List Paragraph"/>
    <w:basedOn w:val="Normale"/>
    <w:link w:val="ParagrafoelencoCarattere"/>
    <w:uiPriority w:val="34"/>
    <w:qFormat/>
    <w:rsid w:val="000F3DAE"/>
    <w:pPr>
      <w:ind w:left="720"/>
      <w:contextualSpacing/>
    </w:pPr>
  </w:style>
  <w:style w:type="paragraph" w:customStyle="1" w:styleId="Corpodeltesto1">
    <w:name w:val="Corpo del testo 1"/>
    <w:basedOn w:val="Normale"/>
    <w:qFormat/>
    <w:rsid w:val="000F3DAE"/>
    <w:pPr>
      <w:spacing w:before="120" w:after="120" w:line="240" w:lineRule="exact"/>
      <w:jc w:val="both"/>
    </w:pPr>
    <w:rPr>
      <w:rFonts w:ascii="Times New Roman" w:eastAsia="Times New Roman" w:hAnsi="Times New Roman" w:cs="Times New Roman"/>
    </w:rPr>
  </w:style>
  <w:style w:type="paragraph" w:styleId="Nessunaspaziatura">
    <w:name w:val="No Spacing"/>
    <w:qFormat/>
    <w:rsid w:val="000F3DAE"/>
    <w:pPr>
      <w:suppressAutoHyphens/>
      <w:spacing w:after="0" w:line="276" w:lineRule="auto"/>
      <w:jc w:val="both"/>
    </w:pPr>
    <w:rPr>
      <w:rFonts w:ascii="Bookman Old Style" w:eastAsia="Arial" w:hAnsi="Bookman Old Style" w:cs="Times New Roman"/>
      <w:kern w:val="0"/>
      <w:sz w:val="26"/>
      <w:szCs w:val="24"/>
      <w:lang w:eastAsia="ar-SA"/>
      <w14:ligatures w14:val="none"/>
    </w:rPr>
  </w:style>
  <w:style w:type="character" w:customStyle="1" w:styleId="Titolo1Carattere">
    <w:name w:val="Titolo 1 Carattere"/>
    <w:basedOn w:val="Carpredefinitoparagrafo"/>
    <w:link w:val="Titolo1"/>
    <w:uiPriority w:val="9"/>
    <w:rsid w:val="000F3DAE"/>
    <w:rPr>
      <w:rFonts w:asciiTheme="majorHAnsi" w:eastAsiaTheme="majorEastAsia" w:hAnsiTheme="majorHAnsi" w:cstheme="majorBidi"/>
      <w:color w:val="2F5496" w:themeColor="accent1" w:themeShade="BF"/>
      <w:kern w:val="0"/>
      <w:sz w:val="32"/>
      <w:szCs w:val="32"/>
      <w14:ligatures w14:val="none"/>
    </w:rPr>
  </w:style>
  <w:style w:type="paragraph" w:styleId="Titolosommario">
    <w:name w:val="TOC Heading"/>
    <w:basedOn w:val="Titolo1"/>
    <w:next w:val="Normale"/>
    <w:uiPriority w:val="39"/>
    <w:unhideWhenUsed/>
    <w:qFormat/>
    <w:rsid w:val="000F3DAE"/>
    <w:pPr>
      <w:outlineLvl w:val="9"/>
    </w:pPr>
    <w:rPr>
      <w:lang w:eastAsia="it-IT"/>
    </w:rPr>
  </w:style>
  <w:style w:type="paragraph" w:styleId="Sommario1">
    <w:name w:val="toc 1"/>
    <w:basedOn w:val="Normale"/>
    <w:next w:val="Normale"/>
    <w:autoRedefine/>
    <w:uiPriority w:val="39"/>
    <w:unhideWhenUsed/>
    <w:rsid w:val="000F3DAE"/>
    <w:pPr>
      <w:spacing w:after="100"/>
    </w:pPr>
  </w:style>
  <w:style w:type="character" w:styleId="Collegamentoipertestuale">
    <w:name w:val="Hyperlink"/>
    <w:basedOn w:val="Carpredefinitoparagrafo"/>
    <w:uiPriority w:val="99"/>
    <w:unhideWhenUsed/>
    <w:rsid w:val="000F3DAE"/>
    <w:rPr>
      <w:color w:val="0563C1" w:themeColor="hyperlink"/>
      <w:u w:val="single"/>
    </w:rPr>
  </w:style>
  <w:style w:type="paragraph" w:styleId="Sommario2">
    <w:name w:val="toc 2"/>
    <w:basedOn w:val="Normale"/>
    <w:next w:val="Normale"/>
    <w:autoRedefine/>
    <w:uiPriority w:val="39"/>
    <w:unhideWhenUsed/>
    <w:rsid w:val="000F3DAE"/>
    <w:pPr>
      <w:spacing w:after="100"/>
      <w:ind w:left="220"/>
    </w:pPr>
  </w:style>
  <w:style w:type="table" w:styleId="Grigliatabella">
    <w:name w:val="Table Grid"/>
    <w:basedOn w:val="Tabellanormale"/>
    <w:uiPriority w:val="39"/>
    <w:rsid w:val="000F3DA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0F3DAE"/>
    <w:rPr>
      <w:sz w:val="16"/>
      <w:szCs w:val="16"/>
    </w:rPr>
  </w:style>
  <w:style w:type="paragraph" w:styleId="Testocommento">
    <w:name w:val="annotation text"/>
    <w:basedOn w:val="Normale"/>
    <w:link w:val="TestocommentoCarattere"/>
    <w:uiPriority w:val="99"/>
    <w:unhideWhenUsed/>
    <w:rsid w:val="000F3DAE"/>
    <w:pPr>
      <w:spacing w:line="240" w:lineRule="auto"/>
    </w:pPr>
    <w:rPr>
      <w:sz w:val="20"/>
      <w:szCs w:val="20"/>
    </w:rPr>
  </w:style>
  <w:style w:type="character" w:customStyle="1" w:styleId="TestocommentoCarattere">
    <w:name w:val="Testo commento Carattere"/>
    <w:basedOn w:val="Carpredefinitoparagrafo"/>
    <w:link w:val="Testocommento"/>
    <w:uiPriority w:val="99"/>
    <w:rsid w:val="000F3DAE"/>
    <w:rPr>
      <w:kern w:val="0"/>
      <w:sz w:val="20"/>
      <w:szCs w:val="20"/>
      <w14:ligatures w14:val="none"/>
    </w:rPr>
  </w:style>
  <w:style w:type="paragraph" w:styleId="Testonotaapidipagina">
    <w:name w:val="footnote text"/>
    <w:basedOn w:val="Normale"/>
    <w:link w:val="TestonotaapidipaginaCarattere"/>
    <w:uiPriority w:val="99"/>
    <w:semiHidden/>
    <w:unhideWhenUsed/>
    <w:rsid w:val="000F3DAE"/>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0F3DAE"/>
    <w:rPr>
      <w:rFonts w:ascii="Times New Roman" w:eastAsia="Times New Roman" w:hAnsi="Times New Roman" w:cs="Times New Roman"/>
      <w:kern w:val="0"/>
      <w:sz w:val="20"/>
      <w:szCs w:val="20"/>
      <w14:ligatures w14:val="none"/>
    </w:rPr>
  </w:style>
  <w:style w:type="character" w:customStyle="1" w:styleId="ParagrafoelencoCarattere">
    <w:name w:val="Paragrafo elenco Carattere"/>
    <w:link w:val="Paragrafoelenco"/>
    <w:uiPriority w:val="34"/>
    <w:locked/>
    <w:rsid w:val="000F3DAE"/>
    <w:rPr>
      <w:kern w:val="0"/>
      <w14:ligatures w14:val="none"/>
    </w:rPr>
  </w:style>
  <w:style w:type="character" w:styleId="Rimandonotaapidipagina">
    <w:name w:val="footnote reference"/>
    <w:uiPriority w:val="99"/>
    <w:semiHidden/>
    <w:unhideWhenUsed/>
    <w:rsid w:val="000F3DAE"/>
    <w:rPr>
      <w:rFonts w:ascii="Times New Roman" w:hAnsi="Times New Roman" w:cs="Times New Roman" w:hint="default"/>
      <w:vertAlign w:val="superscript"/>
    </w:rPr>
  </w:style>
  <w:style w:type="paragraph" w:styleId="Soggettocommento">
    <w:name w:val="annotation subject"/>
    <w:basedOn w:val="Testocommento"/>
    <w:next w:val="Testocommento"/>
    <w:link w:val="SoggettocommentoCarattere"/>
    <w:uiPriority w:val="99"/>
    <w:semiHidden/>
    <w:unhideWhenUsed/>
    <w:rsid w:val="007A4562"/>
    <w:rPr>
      <w:b/>
      <w:bCs/>
    </w:rPr>
  </w:style>
  <w:style w:type="character" w:customStyle="1" w:styleId="SoggettocommentoCarattere">
    <w:name w:val="Soggetto commento Carattere"/>
    <w:basedOn w:val="TestocommentoCarattere"/>
    <w:link w:val="Soggettocommento"/>
    <w:uiPriority w:val="99"/>
    <w:semiHidden/>
    <w:rsid w:val="007A4562"/>
    <w:rPr>
      <w:b/>
      <w:bCs/>
      <w:kern w:val="0"/>
      <w:sz w:val="20"/>
      <w:szCs w:val="20"/>
      <w14:ligatures w14:val="none"/>
    </w:rPr>
  </w:style>
  <w:style w:type="character" w:customStyle="1" w:styleId="Titolo3Carattere">
    <w:name w:val="Titolo 3 Carattere"/>
    <w:basedOn w:val="Carpredefinitoparagrafo"/>
    <w:link w:val="Titolo3"/>
    <w:uiPriority w:val="9"/>
    <w:semiHidden/>
    <w:rsid w:val="00FE1CAB"/>
    <w:rPr>
      <w:rFonts w:asciiTheme="majorHAnsi" w:eastAsiaTheme="majorEastAsia" w:hAnsiTheme="majorHAnsi" w:cstheme="majorBidi"/>
      <w:color w:val="1F3763" w:themeColor="accent1" w:themeShade="7F"/>
      <w:kern w:val="0"/>
      <w:sz w:val="24"/>
      <w:szCs w:val="24"/>
      <w14:ligatures w14:val="none"/>
    </w:rPr>
  </w:style>
  <w:style w:type="paragraph" w:styleId="Revisione">
    <w:name w:val="Revision"/>
    <w:hidden/>
    <w:uiPriority w:val="99"/>
    <w:semiHidden/>
    <w:rsid w:val="00D2357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934938">
      <w:bodyDiv w:val="1"/>
      <w:marLeft w:val="0"/>
      <w:marRight w:val="0"/>
      <w:marTop w:val="0"/>
      <w:marBottom w:val="0"/>
      <w:divBdr>
        <w:top w:val="none" w:sz="0" w:space="0" w:color="auto"/>
        <w:left w:val="none" w:sz="0" w:space="0" w:color="auto"/>
        <w:bottom w:val="none" w:sz="0" w:space="0" w:color="auto"/>
        <w:right w:val="none" w:sz="0" w:space="0" w:color="auto"/>
      </w:divBdr>
    </w:div>
    <w:div w:id="15113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F9656B-F978-41D4-9B45-6EEBE2D6C167}"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it-IT"/>
        </a:p>
      </dgm:t>
    </dgm:pt>
    <dgm:pt modelId="{B8549AA8-8B9F-4A83-AFF1-129A8B90DB78}">
      <dgm:prSet phldrT="[Testo]" custT="1"/>
      <dgm:spPr>
        <a:solidFill>
          <a:schemeClr val="bg1">
            <a:lumMod val="85000"/>
          </a:schemeClr>
        </a:solidFill>
        <a:ln>
          <a:solidFill>
            <a:schemeClr val="tx1"/>
          </a:solidFill>
        </a:ln>
      </dgm:spPr>
      <dgm:t>
        <a:bodyPr/>
        <a:lstStyle/>
        <a:p>
          <a:endParaRPr lang="it-IT" sz="850" b="1">
            <a:solidFill>
              <a:sysClr val="windowText" lastClr="000000"/>
            </a:solidFill>
            <a:latin typeface="Times New Roman" panose="02020603050405020304" pitchFamily="18" charset="0"/>
            <a:cs typeface="Times New Roman" panose="02020603050405020304" pitchFamily="18" charset="0"/>
          </a:endParaRPr>
        </a:p>
        <a:p>
          <a:r>
            <a:rPr lang="it-IT" sz="850" b="1">
              <a:solidFill>
                <a:sysClr val="windowText" lastClr="000000"/>
              </a:solidFill>
              <a:latin typeface="Times New Roman" panose="02020603050405020304" pitchFamily="18" charset="0"/>
              <a:cs typeface="Times New Roman" panose="02020603050405020304" pitchFamily="18" charset="0"/>
            </a:rPr>
            <a:t>INVIO DELLA SEGNALAZIONE</a:t>
          </a:r>
        </a:p>
      </dgm:t>
    </dgm:pt>
    <dgm:pt modelId="{0CF7F332-750E-404B-AAEF-758FD575D72B}" type="parTrans" cxnId="{23F91270-2A52-4B2C-9D8F-C64D550344AF}">
      <dgm:prSet/>
      <dgm:spPr/>
      <dgm:t>
        <a:bodyPr/>
        <a:lstStyle/>
        <a:p>
          <a:endParaRPr lang="it-IT"/>
        </a:p>
      </dgm:t>
    </dgm:pt>
    <dgm:pt modelId="{7493A7BE-EFEB-4FD6-B438-C591B9E9976F}" type="sibTrans" cxnId="{23F91270-2A52-4B2C-9D8F-C64D550344AF}">
      <dgm:prSet/>
      <dgm:spPr/>
      <dgm:t>
        <a:bodyPr/>
        <a:lstStyle/>
        <a:p>
          <a:endParaRPr lang="it-IT"/>
        </a:p>
      </dgm:t>
    </dgm:pt>
    <dgm:pt modelId="{A0554E47-188B-4DF5-8E59-0FEC2BBA559A}">
      <dgm:prSet phldrT="[Testo]" custT="1"/>
      <dgm:spPr>
        <a:solidFill>
          <a:schemeClr val="bg1">
            <a:lumMod val="85000"/>
          </a:schemeClr>
        </a:solidFill>
        <a:ln>
          <a:solidFill>
            <a:schemeClr val="tx1"/>
          </a:solidFill>
        </a:ln>
      </dgm:spPr>
      <dgm:t>
        <a:bodyPr/>
        <a:lstStyle/>
        <a:p>
          <a:endParaRPr lang="it-IT" sz="850" b="1">
            <a:solidFill>
              <a:sysClr val="windowText" lastClr="000000"/>
            </a:solidFill>
            <a:latin typeface="Times New Roman" panose="02020603050405020304" pitchFamily="18" charset="0"/>
            <a:cs typeface="Times New Roman" panose="02020603050405020304" pitchFamily="18" charset="0"/>
          </a:endParaRPr>
        </a:p>
        <a:p>
          <a:r>
            <a:rPr lang="it-IT" sz="800" b="1">
              <a:solidFill>
                <a:sysClr val="windowText" lastClr="000000"/>
              </a:solidFill>
              <a:latin typeface="Times New Roman" panose="02020603050405020304" pitchFamily="18" charset="0"/>
              <a:cs typeface="Times New Roman" panose="02020603050405020304" pitchFamily="18" charset="0"/>
            </a:rPr>
            <a:t>FASE ISTRUTTORIA</a:t>
          </a:r>
        </a:p>
      </dgm:t>
    </dgm:pt>
    <dgm:pt modelId="{B9F273CF-C233-4DB4-9CCE-4E7627B641A5}" type="parTrans" cxnId="{F3ACE021-568F-48B1-B67A-ECB6DCF9B665}">
      <dgm:prSet/>
      <dgm:spPr/>
      <dgm:t>
        <a:bodyPr/>
        <a:lstStyle/>
        <a:p>
          <a:endParaRPr lang="it-IT"/>
        </a:p>
      </dgm:t>
    </dgm:pt>
    <dgm:pt modelId="{456D23AE-9FFE-4B26-BDA2-2E1450B34A78}" type="sibTrans" cxnId="{F3ACE021-568F-48B1-B67A-ECB6DCF9B665}">
      <dgm:prSet/>
      <dgm:spPr/>
      <dgm:t>
        <a:bodyPr/>
        <a:lstStyle/>
        <a:p>
          <a:endParaRPr lang="it-IT"/>
        </a:p>
      </dgm:t>
    </dgm:pt>
    <dgm:pt modelId="{1283D8C3-3289-4775-AEB9-2C457A1ED526}">
      <dgm:prSet phldrT="[Testo]" custT="1"/>
      <dgm:spPr>
        <a:ln>
          <a:solidFill>
            <a:schemeClr val="tx1"/>
          </a:solidFill>
        </a:ln>
      </dgm:spPr>
      <dgm:t>
        <a:bodyPr/>
        <a:lstStyle/>
        <a:p>
          <a:pPr algn="just"/>
          <a:r>
            <a:rPr lang="it-IT" sz="900">
              <a:latin typeface="Times New Roman" panose="02020603050405020304" pitchFamily="18" charset="0"/>
              <a:cs typeface="Times New Roman" panose="02020603050405020304" pitchFamily="18" charset="0"/>
            </a:rPr>
            <a:t>Una volta valutata l’ammissibilità della segnalazione, il responsabile della gestione della Segnalazione, cui è affidata la gestione del canale di segnalazione avvia l’istruttoria interna sui fatti o sulle condotte segnalate per valutare la sussistenza degli stessi.</a:t>
          </a:r>
        </a:p>
      </dgm:t>
    </dgm:pt>
    <dgm:pt modelId="{EABB34E2-BB5F-4B68-8216-FABEAB7A4D71}" type="parTrans" cxnId="{37E27CAD-4444-4144-A10D-711A58022BEB}">
      <dgm:prSet/>
      <dgm:spPr/>
      <dgm:t>
        <a:bodyPr/>
        <a:lstStyle/>
        <a:p>
          <a:endParaRPr lang="it-IT"/>
        </a:p>
      </dgm:t>
    </dgm:pt>
    <dgm:pt modelId="{1191173D-C286-4012-9B5E-74B7FECF4D74}" type="sibTrans" cxnId="{37E27CAD-4444-4144-A10D-711A58022BEB}">
      <dgm:prSet/>
      <dgm:spPr/>
      <dgm:t>
        <a:bodyPr/>
        <a:lstStyle/>
        <a:p>
          <a:endParaRPr lang="it-IT"/>
        </a:p>
      </dgm:t>
    </dgm:pt>
    <dgm:pt modelId="{4572FC1B-ECA5-4939-BD36-473C3C6D3762}">
      <dgm:prSet phldrT="[Testo]" custT="1"/>
      <dgm:spPr>
        <a:solidFill>
          <a:schemeClr val="bg1">
            <a:lumMod val="85000"/>
          </a:schemeClr>
        </a:solidFill>
        <a:ln>
          <a:solidFill>
            <a:schemeClr val="tx1"/>
          </a:solidFill>
        </a:ln>
      </dgm:spPr>
      <dgm:t>
        <a:bodyPr/>
        <a:lstStyle/>
        <a:p>
          <a:r>
            <a:rPr lang="it-IT" sz="800" b="1">
              <a:solidFill>
                <a:sysClr val="windowText" lastClr="000000"/>
              </a:solidFill>
              <a:latin typeface="Times New Roman" panose="02020603050405020304" pitchFamily="18" charset="0"/>
              <a:cs typeface="Times New Roman" panose="02020603050405020304" pitchFamily="18" charset="0"/>
            </a:rPr>
            <a:t>ESITO DELL’INDAGINE INTERNA</a:t>
          </a:r>
        </a:p>
      </dgm:t>
    </dgm:pt>
    <dgm:pt modelId="{1526E16A-2CB2-4E9C-8707-F454FACE2633}" type="parTrans" cxnId="{1E07034B-496B-47A7-B9A9-50464E5460A6}">
      <dgm:prSet/>
      <dgm:spPr/>
      <dgm:t>
        <a:bodyPr/>
        <a:lstStyle/>
        <a:p>
          <a:endParaRPr lang="it-IT"/>
        </a:p>
      </dgm:t>
    </dgm:pt>
    <dgm:pt modelId="{354F2775-70C2-4F61-B2CB-9AC53F0A21A4}" type="sibTrans" cxnId="{1E07034B-496B-47A7-B9A9-50464E5460A6}">
      <dgm:prSet/>
      <dgm:spPr/>
      <dgm:t>
        <a:bodyPr/>
        <a:lstStyle/>
        <a:p>
          <a:endParaRPr lang="it-IT"/>
        </a:p>
      </dgm:t>
    </dgm:pt>
    <dgm:pt modelId="{BCE3545A-4FE0-40ED-85BD-A2D0236A15EE}">
      <dgm:prSet phldrT="[Testo]" custT="1"/>
      <dgm:spPr>
        <a:ln>
          <a:solidFill>
            <a:schemeClr val="tx1"/>
          </a:solidFill>
        </a:ln>
      </dgm:spPr>
      <dgm:t>
        <a:bodyPr/>
        <a:lstStyle/>
        <a:p>
          <a:pPr algn="just"/>
          <a:r>
            <a:rPr lang="it-IT" sz="900">
              <a:latin typeface="Times New Roman" panose="02020603050405020304" pitchFamily="18" charset="0"/>
              <a:cs typeface="Times New Roman" panose="02020603050405020304" pitchFamily="18" charset="0"/>
            </a:rPr>
            <a:t>All’esito dell’istruttoria, il responsabile della gestione della Segnalazione, fornisce un riscontro dando conto delle misure previste o adottate o da adottare per dare seguito alla segnalazione e dei motivi della scelta effettuata. In ogni caso, il responsabile della gestione della Segnalazione informa dell’esito della segnalazione entro il summenzionato termine di tre mesi dalla data dell'avviso di ricevimento o, in mancanza di tale avviso, entro tre mesi dalla scadenza del termine di sette giorni dalla presentazione della segnalazione.</a:t>
          </a:r>
        </a:p>
      </dgm:t>
    </dgm:pt>
    <dgm:pt modelId="{46BCA19B-E520-428F-AA3E-66277E99E50B}" type="parTrans" cxnId="{2FD9BBF4-7B3C-4E05-A53C-5BF925B6BD0B}">
      <dgm:prSet/>
      <dgm:spPr/>
      <dgm:t>
        <a:bodyPr/>
        <a:lstStyle/>
        <a:p>
          <a:endParaRPr lang="it-IT"/>
        </a:p>
      </dgm:t>
    </dgm:pt>
    <dgm:pt modelId="{7305F783-87F5-4C0F-BAD6-C07BB488CADE}" type="sibTrans" cxnId="{2FD9BBF4-7B3C-4E05-A53C-5BF925B6BD0B}">
      <dgm:prSet/>
      <dgm:spPr/>
      <dgm:t>
        <a:bodyPr/>
        <a:lstStyle/>
        <a:p>
          <a:endParaRPr lang="it-IT"/>
        </a:p>
      </dgm:t>
    </dgm:pt>
    <dgm:pt modelId="{8EABC5C0-9C9B-4CD8-A2D6-0144DA0D1795}">
      <dgm:prSet custT="1"/>
      <dgm:spPr>
        <a:solidFill>
          <a:schemeClr val="bg1">
            <a:lumMod val="85000"/>
          </a:schemeClr>
        </a:solidFill>
        <a:ln>
          <a:solidFill>
            <a:schemeClr val="tx1"/>
          </a:solidFill>
        </a:ln>
      </dgm:spPr>
      <dgm:t>
        <a:bodyPr/>
        <a:lstStyle/>
        <a:p>
          <a:endParaRPr lang="it-IT" sz="850" b="1">
            <a:solidFill>
              <a:sysClr val="windowText" lastClr="000000"/>
            </a:solidFill>
            <a:latin typeface="Times New Roman" panose="02020603050405020304" pitchFamily="18" charset="0"/>
            <a:cs typeface="Times New Roman" panose="02020603050405020304" pitchFamily="18" charset="0"/>
          </a:endParaRPr>
        </a:p>
        <a:p>
          <a:r>
            <a:rPr lang="it-IT" sz="850" b="1">
              <a:solidFill>
                <a:sysClr val="windowText" lastClr="000000"/>
              </a:solidFill>
              <a:latin typeface="Times New Roman" panose="02020603050405020304" pitchFamily="18" charset="0"/>
              <a:cs typeface="Times New Roman" panose="02020603050405020304" pitchFamily="18" charset="0"/>
            </a:rPr>
            <a:t>RICEZIONE DELLA SEGNALAZIONE</a:t>
          </a:r>
        </a:p>
      </dgm:t>
    </dgm:pt>
    <dgm:pt modelId="{CBD5AAB3-147F-4E6A-962A-DC2FAD0C010F}" type="parTrans" cxnId="{01C8E539-EB6A-4621-8857-B1FA834B4292}">
      <dgm:prSet/>
      <dgm:spPr/>
      <dgm:t>
        <a:bodyPr/>
        <a:lstStyle/>
        <a:p>
          <a:endParaRPr lang="it-IT"/>
        </a:p>
      </dgm:t>
    </dgm:pt>
    <dgm:pt modelId="{4BADD34D-C7E9-42C6-AAC9-9460C1E618C7}" type="sibTrans" cxnId="{01C8E539-EB6A-4621-8857-B1FA834B4292}">
      <dgm:prSet/>
      <dgm:spPr/>
      <dgm:t>
        <a:bodyPr/>
        <a:lstStyle/>
        <a:p>
          <a:endParaRPr lang="it-IT"/>
        </a:p>
      </dgm:t>
    </dgm:pt>
    <dgm:pt modelId="{6D74143A-239C-4AF3-BE76-43B40AAE2192}">
      <dgm:prSet custT="1"/>
      <dgm:spPr>
        <a:ln>
          <a:solidFill>
            <a:schemeClr val="tx1"/>
          </a:solidFill>
        </a:ln>
      </dgm:spPr>
      <dgm:t>
        <a:bodyPr/>
        <a:lstStyle/>
        <a:p>
          <a:pPr algn="just"/>
          <a:r>
            <a:rPr lang="it-IT" sz="900">
              <a:latin typeface="Times New Roman" panose="02020603050405020304" pitchFamily="18" charset="0"/>
              <a:cs typeface="Times New Roman" panose="02020603050405020304" pitchFamily="18" charset="0"/>
            </a:rPr>
            <a:t>Il responsabile della gestione della Segnalazione invia un avviso di ricezione della Segnalazione al Segnalante </a:t>
          </a:r>
          <a:r>
            <a:rPr lang="it-IT" sz="900" b="1">
              <a:latin typeface="Times New Roman" panose="02020603050405020304" pitchFamily="18" charset="0"/>
              <a:cs typeface="Times New Roman" panose="02020603050405020304" pitchFamily="18" charset="0"/>
            </a:rPr>
            <a:t>entro sette giorni a decorrere dal ricevimento</a:t>
          </a:r>
          <a:r>
            <a:rPr lang="it-IT" sz="900">
              <a:latin typeface="Times New Roman" panose="02020603050405020304" pitchFamily="18" charset="0"/>
              <a:cs typeface="Times New Roman" panose="02020603050405020304" pitchFamily="18" charset="0"/>
            </a:rPr>
            <a:t>, nonché garantisce un termine ragionevole per dare un riscontro sull’esito dell’indagine interna, </a:t>
          </a:r>
          <a:r>
            <a:rPr lang="it-IT" sz="900" b="1">
              <a:latin typeface="Times New Roman" panose="02020603050405020304" pitchFamily="18" charset="0"/>
              <a:cs typeface="Times New Roman" panose="02020603050405020304" pitchFamily="18" charset="0"/>
            </a:rPr>
            <a:t>non superiore a tre mesi</a:t>
          </a:r>
          <a:r>
            <a:rPr lang="it-IT" sz="900">
              <a:latin typeface="Times New Roman" panose="02020603050405020304" pitchFamily="18" charset="0"/>
              <a:cs typeface="Times New Roman" panose="02020603050405020304" pitchFamily="18" charset="0"/>
            </a:rPr>
            <a:t>, a far data dell’invio dell’avviso di ricezione della Segnalazione. </a:t>
          </a:r>
        </a:p>
      </dgm:t>
    </dgm:pt>
    <dgm:pt modelId="{190190B8-011C-4513-BF5F-B97C0BCC3807}" type="parTrans" cxnId="{278D4DEA-2E35-43B9-87E1-47F9B879ACC7}">
      <dgm:prSet/>
      <dgm:spPr/>
      <dgm:t>
        <a:bodyPr/>
        <a:lstStyle/>
        <a:p>
          <a:endParaRPr lang="it-IT"/>
        </a:p>
      </dgm:t>
    </dgm:pt>
    <dgm:pt modelId="{617176BE-F77F-4A7A-B7E3-AC23B1956963}" type="sibTrans" cxnId="{278D4DEA-2E35-43B9-87E1-47F9B879ACC7}">
      <dgm:prSet/>
      <dgm:spPr/>
      <dgm:t>
        <a:bodyPr/>
        <a:lstStyle/>
        <a:p>
          <a:endParaRPr lang="it-IT"/>
        </a:p>
      </dgm:t>
    </dgm:pt>
    <dgm:pt modelId="{501DCB53-516D-45B3-B652-BB18F872DF88}">
      <dgm:prSet phldrT="[Testo]" custT="1"/>
      <dgm:spPr>
        <a:ln>
          <a:solidFill>
            <a:schemeClr val="tx1"/>
          </a:solidFill>
        </a:ln>
      </dgm:spPr>
      <dgm:t>
        <a:bodyPr/>
        <a:lstStyle/>
        <a:p>
          <a:pPr algn="just"/>
          <a:r>
            <a:rPr lang="it-IT" sz="900">
              <a:latin typeface="Times New Roman" panose="02020603050405020304" pitchFamily="18" charset="0"/>
              <a:cs typeface="Times New Roman" panose="02020603050405020304" pitchFamily="18" charset="0"/>
            </a:rPr>
            <a:t>Chiunque abbia il ragionevole sospetto del verificarsi o della possibilità di verificarsi di un comportamento illecito può inviare una Segnalazione mediante i canali summenzionati</a:t>
          </a:r>
          <a:r>
            <a:rPr lang="it-IT" sz="1000">
              <a:latin typeface="Times New Roman" panose="02020603050405020304" pitchFamily="18" charset="0"/>
              <a:cs typeface="Times New Roman" panose="02020603050405020304" pitchFamily="18" charset="0"/>
            </a:rPr>
            <a:t>.</a:t>
          </a:r>
        </a:p>
      </dgm:t>
    </dgm:pt>
    <dgm:pt modelId="{489A8D16-B40A-45EC-9E92-BA51AB08EA6A}" type="sibTrans" cxnId="{B97DBF59-7A7F-4A1D-A233-88A61FF329CE}">
      <dgm:prSet/>
      <dgm:spPr/>
      <dgm:t>
        <a:bodyPr/>
        <a:lstStyle/>
        <a:p>
          <a:endParaRPr lang="it-IT"/>
        </a:p>
      </dgm:t>
    </dgm:pt>
    <dgm:pt modelId="{95BB0618-9BAC-4E2D-A170-7FB09BAFF680}" type="parTrans" cxnId="{B97DBF59-7A7F-4A1D-A233-88A61FF329CE}">
      <dgm:prSet/>
      <dgm:spPr/>
      <dgm:t>
        <a:bodyPr/>
        <a:lstStyle/>
        <a:p>
          <a:endParaRPr lang="it-IT"/>
        </a:p>
      </dgm:t>
    </dgm:pt>
    <dgm:pt modelId="{D3F12B9E-E349-4019-B64B-20141C7BFA3F}">
      <dgm:prSet custT="1"/>
      <dgm:spPr>
        <a:ln>
          <a:solidFill>
            <a:schemeClr val="tx1"/>
          </a:solidFill>
        </a:ln>
      </dgm:spPr>
      <dgm:t>
        <a:bodyPr/>
        <a:lstStyle/>
        <a:p>
          <a:pPr algn="just"/>
          <a:r>
            <a:rPr lang="it-IT" sz="900">
              <a:latin typeface="Times New Roman" panose="02020603050405020304" pitchFamily="18" charset="0"/>
              <a:cs typeface="Times New Roman" panose="02020603050405020304" pitchFamily="18" charset="0"/>
            </a:rPr>
            <a:t>Il responsabile della gestione della Segnalazione mantiene le interlocuzioni con la persona Segnalante.</a:t>
          </a:r>
        </a:p>
      </dgm:t>
    </dgm:pt>
    <dgm:pt modelId="{690B1ED1-4532-4FB8-8650-90F825D6BE32}" type="parTrans" cxnId="{5FFF4E3C-3C67-4900-85E1-30046CAF1697}">
      <dgm:prSet/>
      <dgm:spPr/>
      <dgm:t>
        <a:bodyPr/>
        <a:lstStyle/>
        <a:p>
          <a:endParaRPr lang="it-IT"/>
        </a:p>
      </dgm:t>
    </dgm:pt>
    <dgm:pt modelId="{767139F1-2D50-4287-92C8-83CE2FABBCC0}" type="sibTrans" cxnId="{5FFF4E3C-3C67-4900-85E1-30046CAF1697}">
      <dgm:prSet/>
      <dgm:spPr/>
      <dgm:t>
        <a:bodyPr/>
        <a:lstStyle/>
        <a:p>
          <a:endParaRPr lang="it-IT"/>
        </a:p>
      </dgm:t>
    </dgm:pt>
    <dgm:pt modelId="{363D9F44-0F91-476D-BDE8-6A2ADC059D32}">
      <dgm:prSet custT="1"/>
      <dgm:spPr>
        <a:ln>
          <a:solidFill>
            <a:schemeClr val="tx1"/>
          </a:solidFill>
        </a:ln>
      </dgm:spPr>
      <dgm:t>
        <a:bodyPr/>
        <a:lstStyle/>
        <a:p>
          <a:pPr algn="just"/>
          <a:r>
            <a:rPr lang="it-IT" sz="900">
              <a:latin typeface="Times New Roman" panose="02020603050405020304" pitchFamily="18" charset="0"/>
              <a:cs typeface="Times New Roman" panose="02020603050405020304" pitchFamily="18" charset="0"/>
            </a:rPr>
            <a:t>Il responsabile della gestione della Segnalazione dà un corretto seguito alle segnalazioni ricevute. In particolare, un corretto seguito implica, in primo luogo, nel rispetto di tempistiche ragionevoli e della riservatezza dei dati, una valutazione sulla sussistenza dei requisiti essenziali della segnalazione per valutarne l’ammissibilità e poter quindi accordare al Segnalante le tutele previste. </a:t>
          </a:r>
        </a:p>
      </dgm:t>
    </dgm:pt>
    <dgm:pt modelId="{FD5D420A-945E-4625-8A8E-179464419E2F}" type="parTrans" cxnId="{B227F4FF-6BB2-4F3F-99D7-B723001B6014}">
      <dgm:prSet/>
      <dgm:spPr/>
      <dgm:t>
        <a:bodyPr/>
        <a:lstStyle/>
        <a:p>
          <a:endParaRPr lang="it-IT"/>
        </a:p>
      </dgm:t>
    </dgm:pt>
    <dgm:pt modelId="{92FA75E7-AD9E-477B-B53F-5BC14E9EF3CB}" type="sibTrans" cxnId="{B227F4FF-6BB2-4F3F-99D7-B723001B6014}">
      <dgm:prSet/>
      <dgm:spPr/>
      <dgm:t>
        <a:bodyPr/>
        <a:lstStyle/>
        <a:p>
          <a:endParaRPr lang="it-IT"/>
        </a:p>
      </dgm:t>
    </dgm:pt>
    <dgm:pt modelId="{0ECB7EBE-F463-4A65-927E-83B2EBFB54FB}">
      <dgm:prSet custT="1"/>
      <dgm:spPr>
        <a:ln>
          <a:solidFill>
            <a:schemeClr val="tx1"/>
          </a:solidFill>
        </a:ln>
      </dgm:spPr>
      <dgm:t>
        <a:bodyPr/>
        <a:lstStyle/>
        <a:p>
          <a:pPr algn="just"/>
          <a:r>
            <a:rPr lang="it-IT" sz="900">
              <a:latin typeface="Times New Roman" panose="02020603050405020304" pitchFamily="18" charset="0"/>
              <a:cs typeface="Times New Roman" panose="02020603050405020304" pitchFamily="18" charset="0"/>
            </a:rPr>
            <a:t>In tale fase, il responsabile della gestione della Segnalazione potrà procedere all'archiviazione delle segnalazioni manifestatamente infondate per l'assenza di elementi di fatto idonei a giustificare accertamenti, segnalazioni dal contenuto generico tale da non consentire la comprensione dei dati, segnalazione di illeciti corredata da documentazione non appropriata o inconferente, segnalazioni non rilevanti o vietate ai sensi della presente Policy. </a:t>
          </a:r>
        </a:p>
      </dgm:t>
    </dgm:pt>
    <dgm:pt modelId="{F459B55E-21CF-48F7-B4BC-0A7859281A2D}" type="parTrans" cxnId="{76AC8C5E-191E-4FFE-AB2B-714C9C5877AE}">
      <dgm:prSet/>
      <dgm:spPr/>
      <dgm:t>
        <a:bodyPr/>
        <a:lstStyle/>
        <a:p>
          <a:endParaRPr lang="it-IT"/>
        </a:p>
      </dgm:t>
    </dgm:pt>
    <dgm:pt modelId="{0DCF2D89-7755-4156-8C69-2974646A75B2}" type="sibTrans" cxnId="{76AC8C5E-191E-4FFE-AB2B-714C9C5877AE}">
      <dgm:prSet/>
      <dgm:spPr/>
      <dgm:t>
        <a:bodyPr/>
        <a:lstStyle/>
        <a:p>
          <a:endParaRPr lang="it-IT"/>
        </a:p>
      </dgm:t>
    </dgm:pt>
    <dgm:pt modelId="{D3A440D5-A280-4B7D-8E77-6729F05AABAC}">
      <dgm:prSet custT="1"/>
      <dgm:spPr>
        <a:ln>
          <a:solidFill>
            <a:schemeClr val="tx1"/>
          </a:solidFill>
        </a:ln>
      </dgm:spPr>
      <dgm:t>
        <a:bodyPr/>
        <a:lstStyle/>
        <a:p>
          <a:pPr algn="just"/>
          <a:r>
            <a:rPr lang="it-IT" sz="900">
              <a:latin typeface="Times New Roman" panose="02020603050405020304" pitchFamily="18" charset="0"/>
              <a:cs typeface="Times New Roman" panose="02020603050405020304" pitchFamily="18" charset="0"/>
            </a:rPr>
            <a:t>Ove quanto segnalato non sia adeguatamente circostanziato, chi gestisce può chiedere elementi integrativi al segnalante tramite il canale a ciò dedicato, o anche di persona, ove il segnalante abbia richiesto un incontro diretto.</a:t>
          </a:r>
        </a:p>
      </dgm:t>
    </dgm:pt>
    <dgm:pt modelId="{5B864CB7-D6F4-4B0B-997A-8593A11DEC2B}" type="parTrans" cxnId="{EDA1DA3A-1FA1-49A4-A35B-D94A47B4573A}">
      <dgm:prSet/>
      <dgm:spPr/>
      <dgm:t>
        <a:bodyPr/>
        <a:lstStyle/>
        <a:p>
          <a:endParaRPr lang="it-IT"/>
        </a:p>
      </dgm:t>
    </dgm:pt>
    <dgm:pt modelId="{37585F9D-EA22-40C2-9882-BDEE1EBEAC5C}" type="sibTrans" cxnId="{EDA1DA3A-1FA1-49A4-A35B-D94A47B4573A}">
      <dgm:prSet/>
      <dgm:spPr/>
      <dgm:t>
        <a:bodyPr/>
        <a:lstStyle/>
        <a:p>
          <a:endParaRPr lang="it-IT"/>
        </a:p>
      </dgm:t>
    </dgm:pt>
    <dgm:pt modelId="{50E5EB22-D9E9-441A-860B-14785804469B}" type="pres">
      <dgm:prSet presAssocID="{1BF9656B-F978-41D4-9B45-6EEBE2D6C167}" presName="linearFlow" presStyleCnt="0">
        <dgm:presLayoutVars>
          <dgm:dir/>
          <dgm:animLvl val="lvl"/>
          <dgm:resizeHandles val="exact"/>
        </dgm:presLayoutVars>
      </dgm:prSet>
      <dgm:spPr/>
    </dgm:pt>
    <dgm:pt modelId="{5C206B68-0075-45B3-994A-4BBBFE3184A2}" type="pres">
      <dgm:prSet presAssocID="{B8549AA8-8B9F-4A83-AFF1-129A8B90DB78}" presName="composite" presStyleCnt="0"/>
      <dgm:spPr/>
    </dgm:pt>
    <dgm:pt modelId="{CC1E192D-A641-4E31-8BCD-BA6E574F03A4}" type="pres">
      <dgm:prSet presAssocID="{B8549AA8-8B9F-4A83-AFF1-129A8B90DB78}" presName="parentText" presStyleLbl="alignNode1" presStyleIdx="0" presStyleCnt="4" custLinFactNeighborY="-15034">
        <dgm:presLayoutVars>
          <dgm:chMax val="1"/>
          <dgm:bulletEnabled val="1"/>
        </dgm:presLayoutVars>
      </dgm:prSet>
      <dgm:spPr/>
    </dgm:pt>
    <dgm:pt modelId="{CED31D95-7894-4AC6-824F-6FB7D1DE4E13}" type="pres">
      <dgm:prSet presAssocID="{B8549AA8-8B9F-4A83-AFF1-129A8B90DB78}" presName="descendantText" presStyleLbl="alignAcc1" presStyleIdx="0" presStyleCnt="4" custLinFactNeighborX="0" custLinFactNeighborY="-23118">
        <dgm:presLayoutVars>
          <dgm:bulletEnabled val="1"/>
        </dgm:presLayoutVars>
      </dgm:prSet>
      <dgm:spPr/>
    </dgm:pt>
    <dgm:pt modelId="{2BBC60A6-1400-4F45-AF9C-29C3EF40895F}" type="pres">
      <dgm:prSet presAssocID="{7493A7BE-EFEB-4FD6-B438-C591B9E9976F}" presName="sp" presStyleCnt="0"/>
      <dgm:spPr/>
    </dgm:pt>
    <dgm:pt modelId="{272CB716-CC56-411C-B25F-4E40293BA685}" type="pres">
      <dgm:prSet presAssocID="{8EABC5C0-9C9B-4CD8-A2D6-0144DA0D1795}" presName="composite" presStyleCnt="0"/>
      <dgm:spPr/>
    </dgm:pt>
    <dgm:pt modelId="{04ED8C95-91C8-4226-8507-46FF936A7182}" type="pres">
      <dgm:prSet presAssocID="{8EABC5C0-9C9B-4CD8-A2D6-0144DA0D1795}" presName="parentText" presStyleLbl="alignNode1" presStyleIdx="1" presStyleCnt="4" custLinFactNeighborX="0" custLinFactNeighborY="-14986">
        <dgm:presLayoutVars>
          <dgm:chMax val="1"/>
          <dgm:bulletEnabled val="1"/>
        </dgm:presLayoutVars>
      </dgm:prSet>
      <dgm:spPr/>
    </dgm:pt>
    <dgm:pt modelId="{3F51C8BD-D29C-4EEE-911D-3B3AFACC5550}" type="pres">
      <dgm:prSet presAssocID="{8EABC5C0-9C9B-4CD8-A2D6-0144DA0D1795}" presName="descendantText" presStyleLbl="alignAcc1" presStyleIdx="1" presStyleCnt="4" custScaleY="358299" custLinFactNeighborY="-15130">
        <dgm:presLayoutVars>
          <dgm:bulletEnabled val="1"/>
        </dgm:presLayoutVars>
      </dgm:prSet>
      <dgm:spPr/>
    </dgm:pt>
    <dgm:pt modelId="{C612D152-7979-4813-A804-1EE5D23E61A1}" type="pres">
      <dgm:prSet presAssocID="{4BADD34D-C7E9-42C6-AAC9-9460C1E618C7}" presName="sp" presStyleCnt="0"/>
      <dgm:spPr/>
    </dgm:pt>
    <dgm:pt modelId="{5EC4C0F7-3A77-4EE4-91D7-2B9B1D31D6FC}" type="pres">
      <dgm:prSet presAssocID="{A0554E47-188B-4DF5-8E59-0FEC2BBA559A}" presName="composite" presStyleCnt="0"/>
      <dgm:spPr/>
    </dgm:pt>
    <dgm:pt modelId="{B11AACEB-6853-4002-BEF9-9AC451F37694}" type="pres">
      <dgm:prSet presAssocID="{A0554E47-188B-4DF5-8E59-0FEC2BBA559A}" presName="parentText" presStyleLbl="alignNode1" presStyleIdx="2" presStyleCnt="4" custLinFactNeighborX="0" custLinFactNeighborY="19797">
        <dgm:presLayoutVars>
          <dgm:chMax val="1"/>
          <dgm:bulletEnabled val="1"/>
        </dgm:presLayoutVars>
      </dgm:prSet>
      <dgm:spPr/>
    </dgm:pt>
    <dgm:pt modelId="{1E641851-A8E6-432D-948A-8B089F25D85F}" type="pres">
      <dgm:prSet presAssocID="{A0554E47-188B-4DF5-8E59-0FEC2BBA559A}" presName="descendantText" presStyleLbl="alignAcc1" presStyleIdx="2" presStyleCnt="4" custLinFactNeighborX="0" custLinFactNeighborY="31077">
        <dgm:presLayoutVars>
          <dgm:bulletEnabled val="1"/>
        </dgm:presLayoutVars>
      </dgm:prSet>
      <dgm:spPr/>
    </dgm:pt>
    <dgm:pt modelId="{A2787A91-6A2B-4CCB-BBE2-95CD0BDF9644}" type="pres">
      <dgm:prSet presAssocID="{456D23AE-9FFE-4B26-BDA2-2E1450B34A78}" presName="sp" presStyleCnt="0"/>
      <dgm:spPr/>
    </dgm:pt>
    <dgm:pt modelId="{3A0E3497-07BA-4ADC-8503-38FC066D6065}" type="pres">
      <dgm:prSet presAssocID="{4572FC1B-ECA5-4939-BD36-473C3C6D3762}" presName="composite" presStyleCnt="0"/>
      <dgm:spPr/>
    </dgm:pt>
    <dgm:pt modelId="{FBAA5CD5-F747-409E-A8EE-70FC0BBB3EE6}" type="pres">
      <dgm:prSet presAssocID="{4572FC1B-ECA5-4939-BD36-473C3C6D3762}" presName="parentText" presStyleLbl="alignNode1" presStyleIdx="3" presStyleCnt="4" custLinFactNeighborX="0" custLinFactNeighborY="25366">
        <dgm:presLayoutVars>
          <dgm:chMax val="1"/>
          <dgm:bulletEnabled val="1"/>
        </dgm:presLayoutVars>
      </dgm:prSet>
      <dgm:spPr/>
    </dgm:pt>
    <dgm:pt modelId="{902F26A2-B80B-4B73-AFD0-0C0C58F216CE}" type="pres">
      <dgm:prSet presAssocID="{4572FC1B-ECA5-4939-BD36-473C3C6D3762}" presName="descendantText" presStyleLbl="alignAcc1" presStyleIdx="3" presStyleCnt="4" custScaleY="122081" custLinFactNeighborX="0" custLinFactNeighborY="39160">
        <dgm:presLayoutVars>
          <dgm:bulletEnabled val="1"/>
        </dgm:presLayoutVars>
      </dgm:prSet>
      <dgm:spPr/>
    </dgm:pt>
  </dgm:ptLst>
  <dgm:cxnLst>
    <dgm:cxn modelId="{07EDE106-C8C5-49BB-A2FD-5B04948C824D}" type="presOf" srcId="{8EABC5C0-9C9B-4CD8-A2D6-0144DA0D1795}" destId="{04ED8C95-91C8-4226-8507-46FF936A7182}" srcOrd="0" destOrd="0" presId="urn:microsoft.com/office/officeart/2005/8/layout/chevron2"/>
    <dgm:cxn modelId="{E17D5520-E8A5-480C-A49C-F2397F952DA6}" type="presOf" srcId="{501DCB53-516D-45B3-B652-BB18F872DF88}" destId="{CED31D95-7894-4AC6-824F-6FB7D1DE4E13}" srcOrd="0" destOrd="0" presId="urn:microsoft.com/office/officeart/2005/8/layout/chevron2"/>
    <dgm:cxn modelId="{F3ACE021-568F-48B1-B67A-ECB6DCF9B665}" srcId="{1BF9656B-F978-41D4-9B45-6EEBE2D6C167}" destId="{A0554E47-188B-4DF5-8E59-0FEC2BBA559A}" srcOrd="2" destOrd="0" parTransId="{B9F273CF-C233-4DB4-9CCE-4E7627B641A5}" sibTransId="{456D23AE-9FFE-4B26-BDA2-2E1450B34A78}"/>
    <dgm:cxn modelId="{8386BD26-5014-4935-A600-42C044A6B812}" type="presOf" srcId="{B8549AA8-8B9F-4A83-AFF1-129A8B90DB78}" destId="{CC1E192D-A641-4E31-8BCD-BA6E574F03A4}" srcOrd="0" destOrd="0" presId="urn:microsoft.com/office/officeart/2005/8/layout/chevron2"/>
    <dgm:cxn modelId="{5CFF0B2C-FAA6-4108-8F01-52DED8707476}" type="presOf" srcId="{0ECB7EBE-F463-4A65-927E-83B2EBFB54FB}" destId="{3F51C8BD-D29C-4EEE-911D-3B3AFACC5550}" srcOrd="0" destOrd="3" presId="urn:microsoft.com/office/officeart/2005/8/layout/chevron2"/>
    <dgm:cxn modelId="{01C8E539-EB6A-4621-8857-B1FA834B4292}" srcId="{1BF9656B-F978-41D4-9B45-6EEBE2D6C167}" destId="{8EABC5C0-9C9B-4CD8-A2D6-0144DA0D1795}" srcOrd="1" destOrd="0" parTransId="{CBD5AAB3-147F-4E6A-962A-DC2FAD0C010F}" sibTransId="{4BADD34D-C7E9-42C6-AAC9-9460C1E618C7}"/>
    <dgm:cxn modelId="{EDA1DA3A-1FA1-49A4-A35B-D94A47B4573A}" srcId="{8EABC5C0-9C9B-4CD8-A2D6-0144DA0D1795}" destId="{D3A440D5-A280-4B7D-8E77-6729F05AABAC}" srcOrd="4" destOrd="0" parTransId="{5B864CB7-D6F4-4B0B-997A-8593A11DEC2B}" sibTransId="{37585F9D-EA22-40C2-9882-BDEE1EBEAC5C}"/>
    <dgm:cxn modelId="{5FFF4E3C-3C67-4900-85E1-30046CAF1697}" srcId="{8EABC5C0-9C9B-4CD8-A2D6-0144DA0D1795}" destId="{D3F12B9E-E349-4019-B64B-20141C7BFA3F}" srcOrd="1" destOrd="0" parTransId="{690B1ED1-4532-4FB8-8650-90F825D6BE32}" sibTransId="{767139F1-2D50-4287-92C8-83CE2FABBCC0}"/>
    <dgm:cxn modelId="{9DAFBE3F-D201-40F3-8C6F-BC7320F7E4D8}" type="presOf" srcId="{D3F12B9E-E349-4019-B64B-20141C7BFA3F}" destId="{3F51C8BD-D29C-4EEE-911D-3B3AFACC5550}" srcOrd="0" destOrd="1" presId="urn:microsoft.com/office/officeart/2005/8/layout/chevron2"/>
    <dgm:cxn modelId="{76AC8C5E-191E-4FFE-AB2B-714C9C5877AE}" srcId="{8EABC5C0-9C9B-4CD8-A2D6-0144DA0D1795}" destId="{0ECB7EBE-F463-4A65-927E-83B2EBFB54FB}" srcOrd="3" destOrd="0" parTransId="{F459B55E-21CF-48F7-B4BC-0A7859281A2D}" sibTransId="{0DCF2D89-7755-4156-8C69-2974646A75B2}"/>
    <dgm:cxn modelId="{02C98B44-1CAC-4338-AE09-008610510DDD}" type="presOf" srcId="{D3A440D5-A280-4B7D-8E77-6729F05AABAC}" destId="{3F51C8BD-D29C-4EEE-911D-3B3AFACC5550}" srcOrd="0" destOrd="4" presId="urn:microsoft.com/office/officeart/2005/8/layout/chevron2"/>
    <dgm:cxn modelId="{1E07034B-496B-47A7-B9A9-50464E5460A6}" srcId="{1BF9656B-F978-41D4-9B45-6EEBE2D6C167}" destId="{4572FC1B-ECA5-4939-BD36-473C3C6D3762}" srcOrd="3" destOrd="0" parTransId="{1526E16A-2CB2-4E9C-8707-F454FACE2633}" sibTransId="{354F2775-70C2-4F61-B2CB-9AC53F0A21A4}"/>
    <dgm:cxn modelId="{23F91270-2A52-4B2C-9D8F-C64D550344AF}" srcId="{1BF9656B-F978-41D4-9B45-6EEBE2D6C167}" destId="{B8549AA8-8B9F-4A83-AFF1-129A8B90DB78}" srcOrd="0" destOrd="0" parTransId="{0CF7F332-750E-404B-AAEF-758FD575D72B}" sibTransId="{7493A7BE-EFEB-4FD6-B438-C591B9E9976F}"/>
    <dgm:cxn modelId="{2607B670-5ADE-4962-8A2F-AE0DEF2789F4}" type="presOf" srcId="{363D9F44-0F91-476D-BDE8-6A2ADC059D32}" destId="{3F51C8BD-D29C-4EEE-911D-3B3AFACC5550}" srcOrd="0" destOrd="2" presId="urn:microsoft.com/office/officeart/2005/8/layout/chevron2"/>
    <dgm:cxn modelId="{B97DBF59-7A7F-4A1D-A233-88A61FF329CE}" srcId="{B8549AA8-8B9F-4A83-AFF1-129A8B90DB78}" destId="{501DCB53-516D-45B3-B652-BB18F872DF88}" srcOrd="0" destOrd="0" parTransId="{95BB0618-9BAC-4E2D-A170-7FB09BAFF680}" sibTransId="{489A8D16-B40A-45EC-9E92-BA51AB08EA6A}"/>
    <dgm:cxn modelId="{7F40CC89-9154-420A-881D-1B52AA6ECB26}" type="presOf" srcId="{1283D8C3-3289-4775-AEB9-2C457A1ED526}" destId="{1E641851-A8E6-432D-948A-8B089F25D85F}" srcOrd="0" destOrd="0" presId="urn:microsoft.com/office/officeart/2005/8/layout/chevron2"/>
    <dgm:cxn modelId="{CE28EB93-8521-49CA-8F8C-BECE8B52BD78}" type="presOf" srcId="{6D74143A-239C-4AF3-BE76-43B40AAE2192}" destId="{3F51C8BD-D29C-4EEE-911D-3B3AFACC5550}" srcOrd="0" destOrd="0" presId="urn:microsoft.com/office/officeart/2005/8/layout/chevron2"/>
    <dgm:cxn modelId="{19978D94-1A99-4072-B436-1B547225762F}" type="presOf" srcId="{4572FC1B-ECA5-4939-BD36-473C3C6D3762}" destId="{FBAA5CD5-F747-409E-A8EE-70FC0BBB3EE6}" srcOrd="0" destOrd="0" presId="urn:microsoft.com/office/officeart/2005/8/layout/chevron2"/>
    <dgm:cxn modelId="{37E27CAD-4444-4144-A10D-711A58022BEB}" srcId="{A0554E47-188B-4DF5-8E59-0FEC2BBA559A}" destId="{1283D8C3-3289-4775-AEB9-2C457A1ED526}" srcOrd="0" destOrd="0" parTransId="{EABB34E2-BB5F-4B68-8216-FABEAB7A4D71}" sibTransId="{1191173D-C286-4012-9B5E-74B7FECF4D74}"/>
    <dgm:cxn modelId="{841703E6-724E-4506-95A9-31310355C613}" type="presOf" srcId="{A0554E47-188B-4DF5-8E59-0FEC2BBA559A}" destId="{B11AACEB-6853-4002-BEF9-9AC451F37694}" srcOrd="0" destOrd="0" presId="urn:microsoft.com/office/officeart/2005/8/layout/chevron2"/>
    <dgm:cxn modelId="{278D4DEA-2E35-43B9-87E1-47F9B879ACC7}" srcId="{8EABC5C0-9C9B-4CD8-A2D6-0144DA0D1795}" destId="{6D74143A-239C-4AF3-BE76-43B40AAE2192}" srcOrd="0" destOrd="0" parTransId="{190190B8-011C-4513-BF5F-B97C0BCC3807}" sibTransId="{617176BE-F77F-4A7A-B7E3-AC23B1956963}"/>
    <dgm:cxn modelId="{2FD9BBF4-7B3C-4E05-A53C-5BF925B6BD0B}" srcId="{4572FC1B-ECA5-4939-BD36-473C3C6D3762}" destId="{BCE3545A-4FE0-40ED-85BD-A2D0236A15EE}" srcOrd="0" destOrd="0" parTransId="{46BCA19B-E520-428F-AA3E-66277E99E50B}" sibTransId="{7305F783-87F5-4C0F-BAD6-C07BB488CADE}"/>
    <dgm:cxn modelId="{7058EBFA-CB65-4F0B-84AC-FFC5F5C8E7F0}" type="presOf" srcId="{BCE3545A-4FE0-40ED-85BD-A2D0236A15EE}" destId="{902F26A2-B80B-4B73-AFD0-0C0C58F216CE}" srcOrd="0" destOrd="0" presId="urn:microsoft.com/office/officeart/2005/8/layout/chevron2"/>
    <dgm:cxn modelId="{353106FF-2C02-4E20-86CF-7CD42CBE4711}" type="presOf" srcId="{1BF9656B-F978-41D4-9B45-6EEBE2D6C167}" destId="{50E5EB22-D9E9-441A-860B-14785804469B}" srcOrd="0" destOrd="0" presId="urn:microsoft.com/office/officeart/2005/8/layout/chevron2"/>
    <dgm:cxn modelId="{B227F4FF-6BB2-4F3F-99D7-B723001B6014}" srcId="{8EABC5C0-9C9B-4CD8-A2D6-0144DA0D1795}" destId="{363D9F44-0F91-476D-BDE8-6A2ADC059D32}" srcOrd="2" destOrd="0" parTransId="{FD5D420A-945E-4625-8A8E-179464419E2F}" sibTransId="{92FA75E7-AD9E-477B-B53F-5BC14E9EF3CB}"/>
    <dgm:cxn modelId="{56CBB11E-AFCC-41EA-BAE2-1DB663828C42}" type="presParOf" srcId="{50E5EB22-D9E9-441A-860B-14785804469B}" destId="{5C206B68-0075-45B3-994A-4BBBFE3184A2}" srcOrd="0" destOrd="0" presId="urn:microsoft.com/office/officeart/2005/8/layout/chevron2"/>
    <dgm:cxn modelId="{9074165F-1C8C-4949-BA19-EDA1CCD83491}" type="presParOf" srcId="{5C206B68-0075-45B3-994A-4BBBFE3184A2}" destId="{CC1E192D-A641-4E31-8BCD-BA6E574F03A4}" srcOrd="0" destOrd="0" presId="urn:microsoft.com/office/officeart/2005/8/layout/chevron2"/>
    <dgm:cxn modelId="{3732B3AD-ACE6-4666-B98F-9AE288221ECC}" type="presParOf" srcId="{5C206B68-0075-45B3-994A-4BBBFE3184A2}" destId="{CED31D95-7894-4AC6-824F-6FB7D1DE4E13}" srcOrd="1" destOrd="0" presId="urn:microsoft.com/office/officeart/2005/8/layout/chevron2"/>
    <dgm:cxn modelId="{BE28E946-40A2-4359-B8FE-D9A1D9B36335}" type="presParOf" srcId="{50E5EB22-D9E9-441A-860B-14785804469B}" destId="{2BBC60A6-1400-4F45-AF9C-29C3EF40895F}" srcOrd="1" destOrd="0" presId="urn:microsoft.com/office/officeart/2005/8/layout/chevron2"/>
    <dgm:cxn modelId="{F53D5827-C45D-49AF-AE12-A461A01E580A}" type="presParOf" srcId="{50E5EB22-D9E9-441A-860B-14785804469B}" destId="{272CB716-CC56-411C-B25F-4E40293BA685}" srcOrd="2" destOrd="0" presId="urn:microsoft.com/office/officeart/2005/8/layout/chevron2"/>
    <dgm:cxn modelId="{3F94B0CA-E087-40BE-B087-E6FC89FDF708}" type="presParOf" srcId="{272CB716-CC56-411C-B25F-4E40293BA685}" destId="{04ED8C95-91C8-4226-8507-46FF936A7182}" srcOrd="0" destOrd="0" presId="urn:microsoft.com/office/officeart/2005/8/layout/chevron2"/>
    <dgm:cxn modelId="{218E193A-4487-410A-914F-91DF3D3CD442}" type="presParOf" srcId="{272CB716-CC56-411C-B25F-4E40293BA685}" destId="{3F51C8BD-D29C-4EEE-911D-3B3AFACC5550}" srcOrd="1" destOrd="0" presId="urn:microsoft.com/office/officeart/2005/8/layout/chevron2"/>
    <dgm:cxn modelId="{C99557A4-7028-4A6C-867F-89C3D894C0AB}" type="presParOf" srcId="{50E5EB22-D9E9-441A-860B-14785804469B}" destId="{C612D152-7979-4813-A804-1EE5D23E61A1}" srcOrd="3" destOrd="0" presId="urn:microsoft.com/office/officeart/2005/8/layout/chevron2"/>
    <dgm:cxn modelId="{51E2D3CE-AE97-4FB6-983D-C67D6702441E}" type="presParOf" srcId="{50E5EB22-D9E9-441A-860B-14785804469B}" destId="{5EC4C0F7-3A77-4EE4-91D7-2B9B1D31D6FC}" srcOrd="4" destOrd="0" presId="urn:microsoft.com/office/officeart/2005/8/layout/chevron2"/>
    <dgm:cxn modelId="{0B76151E-9C3B-47B9-98B0-FB24B2440D06}" type="presParOf" srcId="{5EC4C0F7-3A77-4EE4-91D7-2B9B1D31D6FC}" destId="{B11AACEB-6853-4002-BEF9-9AC451F37694}" srcOrd="0" destOrd="0" presId="urn:microsoft.com/office/officeart/2005/8/layout/chevron2"/>
    <dgm:cxn modelId="{6D5ECF78-6548-4C74-97EA-57730B40371D}" type="presParOf" srcId="{5EC4C0F7-3A77-4EE4-91D7-2B9B1D31D6FC}" destId="{1E641851-A8E6-432D-948A-8B089F25D85F}" srcOrd="1" destOrd="0" presId="urn:microsoft.com/office/officeart/2005/8/layout/chevron2"/>
    <dgm:cxn modelId="{B7793CC0-198B-472A-A9B4-CD679B53AE37}" type="presParOf" srcId="{50E5EB22-D9E9-441A-860B-14785804469B}" destId="{A2787A91-6A2B-4CCB-BBE2-95CD0BDF9644}" srcOrd="5" destOrd="0" presId="urn:microsoft.com/office/officeart/2005/8/layout/chevron2"/>
    <dgm:cxn modelId="{5E6E68E7-5F42-4DAD-9B09-642A8793D514}" type="presParOf" srcId="{50E5EB22-D9E9-441A-860B-14785804469B}" destId="{3A0E3497-07BA-4ADC-8503-38FC066D6065}" srcOrd="6" destOrd="0" presId="urn:microsoft.com/office/officeart/2005/8/layout/chevron2"/>
    <dgm:cxn modelId="{4DE407AA-C7CC-49F5-B0DD-0B08A5033F12}" type="presParOf" srcId="{3A0E3497-07BA-4ADC-8503-38FC066D6065}" destId="{FBAA5CD5-F747-409E-A8EE-70FC0BBB3EE6}" srcOrd="0" destOrd="0" presId="urn:microsoft.com/office/officeart/2005/8/layout/chevron2"/>
    <dgm:cxn modelId="{54EE1B23-56B6-4343-B17F-034DF503EB9E}" type="presParOf" srcId="{3A0E3497-07BA-4ADC-8503-38FC066D6065}" destId="{902F26A2-B80B-4B73-AFD0-0C0C58F216CE}"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1E192D-A641-4E31-8BCD-BA6E574F03A4}">
      <dsp:nvSpPr>
        <dsp:cNvPr id="0" name=""/>
        <dsp:cNvSpPr/>
      </dsp:nvSpPr>
      <dsp:spPr>
        <a:xfrm rot="5400000">
          <a:off x="-152878" y="290449"/>
          <a:ext cx="1019190" cy="713433"/>
        </a:xfrm>
        <a:prstGeom prst="chevron">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377825">
            <a:lnSpc>
              <a:spcPct val="90000"/>
            </a:lnSpc>
            <a:spcBef>
              <a:spcPct val="0"/>
            </a:spcBef>
            <a:spcAft>
              <a:spcPct val="35000"/>
            </a:spcAft>
            <a:buNone/>
          </a:pPr>
          <a:endParaRPr lang="it-IT" sz="85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377825">
            <a:lnSpc>
              <a:spcPct val="90000"/>
            </a:lnSpc>
            <a:spcBef>
              <a:spcPct val="0"/>
            </a:spcBef>
            <a:spcAft>
              <a:spcPct val="35000"/>
            </a:spcAft>
            <a:buNone/>
          </a:pPr>
          <a:r>
            <a:rPr lang="it-IT" sz="850" b="1" kern="1200">
              <a:solidFill>
                <a:sysClr val="windowText" lastClr="000000"/>
              </a:solidFill>
              <a:latin typeface="Times New Roman" panose="02020603050405020304" pitchFamily="18" charset="0"/>
              <a:cs typeface="Times New Roman" panose="02020603050405020304" pitchFamily="18" charset="0"/>
            </a:rPr>
            <a:t>INVIO DELLA SEGNALAZIONE</a:t>
          </a:r>
        </a:p>
      </dsp:txBody>
      <dsp:txXfrm rot="-5400000">
        <a:off x="1" y="494288"/>
        <a:ext cx="713433" cy="305757"/>
      </dsp:txXfrm>
    </dsp:sp>
    <dsp:sp modelId="{CED31D95-7894-4AC6-824F-6FB7D1DE4E13}">
      <dsp:nvSpPr>
        <dsp:cNvPr id="0" name=""/>
        <dsp:cNvSpPr/>
      </dsp:nvSpPr>
      <dsp:spPr>
        <a:xfrm rot="5400000">
          <a:off x="2905665" y="-2054667"/>
          <a:ext cx="662822" cy="5047286"/>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just" defTabSz="400050">
            <a:lnSpc>
              <a:spcPct val="90000"/>
            </a:lnSpc>
            <a:spcBef>
              <a:spcPct val="0"/>
            </a:spcBef>
            <a:spcAft>
              <a:spcPct val="15000"/>
            </a:spcAft>
            <a:buChar char="•"/>
          </a:pPr>
          <a:r>
            <a:rPr lang="it-IT" sz="900" kern="1200">
              <a:latin typeface="Times New Roman" panose="02020603050405020304" pitchFamily="18" charset="0"/>
              <a:cs typeface="Times New Roman" panose="02020603050405020304" pitchFamily="18" charset="0"/>
            </a:rPr>
            <a:t>Chiunque abbia il ragionevole sospetto del verificarsi o della possibilità di verificarsi di un comportamento illecito può inviare una Segnalazione mediante i canali summenzionati</a:t>
          </a:r>
          <a:r>
            <a:rPr lang="it-IT" sz="1000" kern="1200">
              <a:latin typeface="Times New Roman" panose="02020603050405020304" pitchFamily="18" charset="0"/>
              <a:cs typeface="Times New Roman" panose="02020603050405020304" pitchFamily="18" charset="0"/>
            </a:rPr>
            <a:t>.</a:t>
          </a:r>
        </a:p>
      </dsp:txBody>
      <dsp:txXfrm rot="-5400000">
        <a:off x="713433" y="169921"/>
        <a:ext cx="5014930" cy="598110"/>
      </dsp:txXfrm>
    </dsp:sp>
    <dsp:sp modelId="{04ED8C95-91C8-4226-8507-46FF936A7182}">
      <dsp:nvSpPr>
        <dsp:cNvPr id="0" name=""/>
        <dsp:cNvSpPr/>
      </dsp:nvSpPr>
      <dsp:spPr>
        <a:xfrm rot="5400000">
          <a:off x="-152878" y="2071640"/>
          <a:ext cx="1019190" cy="713433"/>
        </a:xfrm>
        <a:prstGeom prst="chevron">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377825">
            <a:lnSpc>
              <a:spcPct val="90000"/>
            </a:lnSpc>
            <a:spcBef>
              <a:spcPct val="0"/>
            </a:spcBef>
            <a:spcAft>
              <a:spcPct val="35000"/>
            </a:spcAft>
            <a:buNone/>
          </a:pPr>
          <a:endParaRPr lang="it-IT" sz="85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377825">
            <a:lnSpc>
              <a:spcPct val="90000"/>
            </a:lnSpc>
            <a:spcBef>
              <a:spcPct val="0"/>
            </a:spcBef>
            <a:spcAft>
              <a:spcPct val="35000"/>
            </a:spcAft>
            <a:buNone/>
          </a:pPr>
          <a:r>
            <a:rPr lang="it-IT" sz="850" b="1" kern="1200">
              <a:solidFill>
                <a:sysClr val="windowText" lastClr="000000"/>
              </a:solidFill>
              <a:latin typeface="Times New Roman" panose="02020603050405020304" pitchFamily="18" charset="0"/>
              <a:cs typeface="Times New Roman" panose="02020603050405020304" pitchFamily="18" charset="0"/>
            </a:rPr>
            <a:t>RICEZIONE DELLA SEGNALAZIONE</a:t>
          </a:r>
        </a:p>
      </dsp:txBody>
      <dsp:txXfrm rot="-5400000">
        <a:off x="1" y="2275479"/>
        <a:ext cx="713433" cy="305757"/>
      </dsp:txXfrm>
    </dsp:sp>
    <dsp:sp modelId="{3F51C8BD-D29C-4EEE-911D-3B3AFACC5550}">
      <dsp:nvSpPr>
        <dsp:cNvPr id="0" name=""/>
        <dsp:cNvSpPr/>
      </dsp:nvSpPr>
      <dsp:spPr>
        <a:xfrm rot="5400000">
          <a:off x="2050258" y="-221141"/>
          <a:ext cx="2373637" cy="5047286"/>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just" defTabSz="400050">
            <a:lnSpc>
              <a:spcPct val="90000"/>
            </a:lnSpc>
            <a:spcBef>
              <a:spcPct val="0"/>
            </a:spcBef>
            <a:spcAft>
              <a:spcPct val="15000"/>
            </a:spcAft>
            <a:buChar char="•"/>
          </a:pPr>
          <a:r>
            <a:rPr lang="it-IT" sz="900" kern="1200">
              <a:latin typeface="Times New Roman" panose="02020603050405020304" pitchFamily="18" charset="0"/>
              <a:cs typeface="Times New Roman" panose="02020603050405020304" pitchFamily="18" charset="0"/>
            </a:rPr>
            <a:t>Il responsabile della gestione della Segnalazione invia un avviso di ricezione della Segnalazione al Segnalante </a:t>
          </a:r>
          <a:r>
            <a:rPr lang="it-IT" sz="900" b="1" kern="1200">
              <a:latin typeface="Times New Roman" panose="02020603050405020304" pitchFamily="18" charset="0"/>
              <a:cs typeface="Times New Roman" panose="02020603050405020304" pitchFamily="18" charset="0"/>
            </a:rPr>
            <a:t>entro sette giorni a decorrere dal ricevimento</a:t>
          </a:r>
          <a:r>
            <a:rPr lang="it-IT" sz="900" kern="1200">
              <a:latin typeface="Times New Roman" panose="02020603050405020304" pitchFamily="18" charset="0"/>
              <a:cs typeface="Times New Roman" panose="02020603050405020304" pitchFamily="18" charset="0"/>
            </a:rPr>
            <a:t>, nonché garantisce un termine ragionevole per dare un riscontro sull’esito dell’indagine interna, </a:t>
          </a:r>
          <a:r>
            <a:rPr lang="it-IT" sz="900" b="1" kern="1200">
              <a:latin typeface="Times New Roman" panose="02020603050405020304" pitchFamily="18" charset="0"/>
              <a:cs typeface="Times New Roman" panose="02020603050405020304" pitchFamily="18" charset="0"/>
            </a:rPr>
            <a:t>non superiore a tre mesi</a:t>
          </a:r>
          <a:r>
            <a:rPr lang="it-IT" sz="900" kern="1200">
              <a:latin typeface="Times New Roman" panose="02020603050405020304" pitchFamily="18" charset="0"/>
              <a:cs typeface="Times New Roman" panose="02020603050405020304" pitchFamily="18" charset="0"/>
            </a:rPr>
            <a:t>, a far data dell’invio dell’avviso di ricezione della Segnalazione. </a:t>
          </a:r>
        </a:p>
        <a:p>
          <a:pPr marL="57150" lvl="1" indent="-57150" algn="just" defTabSz="400050">
            <a:lnSpc>
              <a:spcPct val="90000"/>
            </a:lnSpc>
            <a:spcBef>
              <a:spcPct val="0"/>
            </a:spcBef>
            <a:spcAft>
              <a:spcPct val="15000"/>
            </a:spcAft>
            <a:buChar char="•"/>
          </a:pPr>
          <a:r>
            <a:rPr lang="it-IT" sz="900" kern="1200">
              <a:latin typeface="Times New Roman" panose="02020603050405020304" pitchFamily="18" charset="0"/>
              <a:cs typeface="Times New Roman" panose="02020603050405020304" pitchFamily="18" charset="0"/>
            </a:rPr>
            <a:t>Il responsabile della gestione della Segnalazione mantiene le interlocuzioni con la persona Segnalante.</a:t>
          </a:r>
        </a:p>
        <a:p>
          <a:pPr marL="57150" lvl="1" indent="-57150" algn="just" defTabSz="400050">
            <a:lnSpc>
              <a:spcPct val="90000"/>
            </a:lnSpc>
            <a:spcBef>
              <a:spcPct val="0"/>
            </a:spcBef>
            <a:spcAft>
              <a:spcPct val="15000"/>
            </a:spcAft>
            <a:buChar char="•"/>
          </a:pPr>
          <a:r>
            <a:rPr lang="it-IT" sz="900" kern="1200">
              <a:latin typeface="Times New Roman" panose="02020603050405020304" pitchFamily="18" charset="0"/>
              <a:cs typeface="Times New Roman" panose="02020603050405020304" pitchFamily="18" charset="0"/>
            </a:rPr>
            <a:t>Il responsabile della gestione della Segnalazione dà un corretto seguito alle segnalazioni ricevute. In particolare, un corretto seguito implica, in primo luogo, nel rispetto di tempistiche ragionevoli e della riservatezza dei dati, una valutazione sulla sussistenza dei requisiti essenziali della segnalazione per valutarne l’ammissibilità e poter quindi accordare al Segnalante le tutele previste. </a:t>
          </a:r>
        </a:p>
        <a:p>
          <a:pPr marL="57150" lvl="1" indent="-57150" algn="just" defTabSz="400050">
            <a:lnSpc>
              <a:spcPct val="90000"/>
            </a:lnSpc>
            <a:spcBef>
              <a:spcPct val="0"/>
            </a:spcBef>
            <a:spcAft>
              <a:spcPct val="15000"/>
            </a:spcAft>
            <a:buChar char="•"/>
          </a:pPr>
          <a:r>
            <a:rPr lang="it-IT" sz="900" kern="1200">
              <a:latin typeface="Times New Roman" panose="02020603050405020304" pitchFamily="18" charset="0"/>
              <a:cs typeface="Times New Roman" panose="02020603050405020304" pitchFamily="18" charset="0"/>
            </a:rPr>
            <a:t>In tale fase, il responsabile della gestione della Segnalazione potrà procedere all'archiviazione delle segnalazioni manifestatamente infondate per l'assenza di elementi di fatto idonei a giustificare accertamenti, segnalazioni dal contenuto generico tale da non consentire la comprensione dei dati, segnalazione di illeciti corredata da documentazione non appropriata o inconferente, segnalazioni non rilevanti o vietate ai sensi della presente Policy. </a:t>
          </a:r>
        </a:p>
        <a:p>
          <a:pPr marL="57150" lvl="1" indent="-57150" algn="just" defTabSz="400050">
            <a:lnSpc>
              <a:spcPct val="90000"/>
            </a:lnSpc>
            <a:spcBef>
              <a:spcPct val="0"/>
            </a:spcBef>
            <a:spcAft>
              <a:spcPct val="15000"/>
            </a:spcAft>
            <a:buChar char="•"/>
          </a:pPr>
          <a:r>
            <a:rPr lang="it-IT" sz="900" kern="1200">
              <a:latin typeface="Times New Roman" panose="02020603050405020304" pitchFamily="18" charset="0"/>
              <a:cs typeface="Times New Roman" panose="02020603050405020304" pitchFamily="18" charset="0"/>
            </a:rPr>
            <a:t>Ove quanto segnalato non sia adeguatamente circostanziato, chi gestisce può chiedere elementi integrativi al segnalante tramite il canale a ciò dedicato, o anche di persona, ove il segnalante abbia richiesto un incontro diretto.</a:t>
          </a:r>
        </a:p>
      </dsp:txBody>
      <dsp:txXfrm rot="-5400000">
        <a:off x="713434" y="1231554"/>
        <a:ext cx="4931415" cy="2141895"/>
      </dsp:txXfrm>
    </dsp:sp>
    <dsp:sp modelId="{B11AACEB-6853-4002-BEF9-9AC451F37694}">
      <dsp:nvSpPr>
        <dsp:cNvPr id="0" name=""/>
        <dsp:cNvSpPr/>
      </dsp:nvSpPr>
      <dsp:spPr>
        <a:xfrm rot="5400000">
          <a:off x="-152878" y="3850129"/>
          <a:ext cx="1019190" cy="713433"/>
        </a:xfrm>
        <a:prstGeom prst="chevron">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377825">
            <a:lnSpc>
              <a:spcPct val="90000"/>
            </a:lnSpc>
            <a:spcBef>
              <a:spcPct val="0"/>
            </a:spcBef>
            <a:spcAft>
              <a:spcPct val="35000"/>
            </a:spcAft>
            <a:buNone/>
          </a:pPr>
          <a:endParaRPr lang="it-IT" sz="85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377825">
            <a:lnSpc>
              <a:spcPct val="90000"/>
            </a:lnSpc>
            <a:spcBef>
              <a:spcPct val="0"/>
            </a:spcBef>
            <a:spcAft>
              <a:spcPct val="35000"/>
            </a:spcAft>
            <a:buNone/>
          </a:pPr>
          <a:r>
            <a:rPr lang="it-IT" sz="800" b="1" kern="1200">
              <a:solidFill>
                <a:sysClr val="windowText" lastClr="000000"/>
              </a:solidFill>
              <a:latin typeface="Times New Roman" panose="02020603050405020304" pitchFamily="18" charset="0"/>
              <a:cs typeface="Times New Roman" panose="02020603050405020304" pitchFamily="18" charset="0"/>
            </a:rPr>
            <a:t>FASE ISTRUTTORIA</a:t>
          </a:r>
        </a:p>
      </dsp:txBody>
      <dsp:txXfrm rot="-5400000">
        <a:off x="1" y="4053968"/>
        <a:ext cx="713433" cy="305757"/>
      </dsp:txXfrm>
    </dsp:sp>
    <dsp:sp modelId="{1E641851-A8E6-432D-948A-8B089F25D85F}">
      <dsp:nvSpPr>
        <dsp:cNvPr id="0" name=""/>
        <dsp:cNvSpPr/>
      </dsp:nvSpPr>
      <dsp:spPr>
        <a:xfrm rot="5400000">
          <a:off x="2905839" y="1508952"/>
          <a:ext cx="662473" cy="5047286"/>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just" defTabSz="400050">
            <a:lnSpc>
              <a:spcPct val="90000"/>
            </a:lnSpc>
            <a:spcBef>
              <a:spcPct val="0"/>
            </a:spcBef>
            <a:spcAft>
              <a:spcPct val="15000"/>
            </a:spcAft>
            <a:buChar char="•"/>
          </a:pPr>
          <a:r>
            <a:rPr lang="it-IT" sz="900" kern="1200">
              <a:latin typeface="Times New Roman" panose="02020603050405020304" pitchFamily="18" charset="0"/>
              <a:cs typeface="Times New Roman" panose="02020603050405020304" pitchFamily="18" charset="0"/>
            </a:rPr>
            <a:t>Una volta valutata l’ammissibilità della segnalazione, il responsabile della gestione della Segnalazione, cui è affidata la gestione del canale di segnalazione avvia l’istruttoria interna sui fatti o sulle condotte segnalate per valutare la sussistenza degli stessi.</a:t>
          </a:r>
        </a:p>
      </dsp:txBody>
      <dsp:txXfrm rot="-5400000">
        <a:off x="713433" y="3733698"/>
        <a:ext cx="5014947" cy="597795"/>
      </dsp:txXfrm>
    </dsp:sp>
    <dsp:sp modelId="{FBAA5CD5-F747-409E-A8EE-70FC0BBB3EE6}">
      <dsp:nvSpPr>
        <dsp:cNvPr id="0" name=""/>
        <dsp:cNvSpPr/>
      </dsp:nvSpPr>
      <dsp:spPr>
        <a:xfrm rot="5400000">
          <a:off x="-152878" y="4905149"/>
          <a:ext cx="1019190" cy="713433"/>
        </a:xfrm>
        <a:prstGeom prst="chevron">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b="1" kern="1200">
              <a:solidFill>
                <a:sysClr val="windowText" lastClr="000000"/>
              </a:solidFill>
              <a:latin typeface="Times New Roman" panose="02020603050405020304" pitchFamily="18" charset="0"/>
              <a:cs typeface="Times New Roman" panose="02020603050405020304" pitchFamily="18" charset="0"/>
            </a:rPr>
            <a:t>ESITO DELL’INDAGINE INTERNA</a:t>
          </a:r>
        </a:p>
      </dsp:txBody>
      <dsp:txXfrm rot="-5400000">
        <a:off x="1" y="5108988"/>
        <a:ext cx="713433" cy="305757"/>
      </dsp:txXfrm>
    </dsp:sp>
    <dsp:sp modelId="{902F26A2-B80B-4B73-AFD0-0C0C58F216CE}">
      <dsp:nvSpPr>
        <dsp:cNvPr id="0" name=""/>
        <dsp:cNvSpPr/>
      </dsp:nvSpPr>
      <dsp:spPr>
        <a:xfrm rot="5400000">
          <a:off x="2832699" y="2560760"/>
          <a:ext cx="808754" cy="5047286"/>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just" defTabSz="400050">
            <a:lnSpc>
              <a:spcPct val="90000"/>
            </a:lnSpc>
            <a:spcBef>
              <a:spcPct val="0"/>
            </a:spcBef>
            <a:spcAft>
              <a:spcPct val="15000"/>
            </a:spcAft>
            <a:buChar char="•"/>
          </a:pPr>
          <a:r>
            <a:rPr lang="it-IT" sz="900" kern="1200">
              <a:latin typeface="Times New Roman" panose="02020603050405020304" pitchFamily="18" charset="0"/>
              <a:cs typeface="Times New Roman" panose="02020603050405020304" pitchFamily="18" charset="0"/>
            </a:rPr>
            <a:t>All’esito dell’istruttoria, il responsabile della gestione della Segnalazione, fornisce un riscontro dando conto delle misure previste o adottate o da adottare per dare seguito alla segnalazione e dei motivi della scelta effettuata. In ogni caso, il responsabile della gestione della Segnalazione informa dell’esito della segnalazione entro il summenzionato termine di tre mesi dalla data dell'avviso di ricevimento o, in mancanza di tale avviso, entro tre mesi dalla scadenza del termine di sette giorni dalla presentazione della segnalazione.</a:t>
          </a:r>
        </a:p>
      </dsp:txBody>
      <dsp:txXfrm rot="-5400000">
        <a:off x="713433" y="4719506"/>
        <a:ext cx="5007806" cy="72979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91fbef-7ed2-449b-b778-f8609f29cfaf">
      <Terms xmlns="http://schemas.microsoft.com/office/infopath/2007/PartnerControls"/>
    </lcf76f155ced4ddcb4097134ff3c332f>
    <TaxCatchAll xmlns="ad704a67-edd2-4b4b-9a1b-998bc23448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DB703BC2E5E274E982088CBB5ECCA1A" ma:contentTypeVersion="18" ma:contentTypeDescription="Creare un nuovo documento." ma:contentTypeScope="" ma:versionID="fa0758c877e541eeec0d3adc82bb6592">
  <xsd:schema xmlns:xsd="http://www.w3.org/2001/XMLSchema" xmlns:xs="http://www.w3.org/2001/XMLSchema" xmlns:p="http://schemas.microsoft.com/office/2006/metadata/properties" xmlns:ns2="2c91fbef-7ed2-449b-b778-f8609f29cfaf" xmlns:ns3="ad704a67-edd2-4b4b-9a1b-998bc23448fa" targetNamespace="http://schemas.microsoft.com/office/2006/metadata/properties" ma:root="true" ma:fieldsID="4028a652a79fb47d024ad93d1a78971b" ns2:_="" ns3:_="">
    <xsd:import namespace="2c91fbef-7ed2-449b-b778-f8609f29cfaf"/>
    <xsd:import namespace="ad704a67-edd2-4b4b-9a1b-998bc2344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1fbef-7ed2-449b-b778-f8609f29c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167d903-289c-478f-84d2-a62c6449e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704a67-edd2-4b4b-9a1b-998bc23448fa"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151a0be-d7d3-496b-92a5-02ec28469dd5}" ma:internalName="TaxCatchAll" ma:showField="CatchAllData" ma:web="ad704a67-edd2-4b4b-9a1b-998bc2344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8D0A2-2D55-4D24-80C5-6B8D662A5B6D}">
  <ds:schemaRefs>
    <ds:schemaRef ds:uri="http://schemas.microsoft.com/office/2006/metadata/properties"/>
    <ds:schemaRef ds:uri="http://schemas.microsoft.com/office/infopath/2007/PartnerControls"/>
    <ds:schemaRef ds:uri="2c91fbef-7ed2-449b-b778-f8609f29cfaf"/>
    <ds:schemaRef ds:uri="ad704a67-edd2-4b4b-9a1b-998bc23448fa"/>
  </ds:schemaRefs>
</ds:datastoreItem>
</file>

<file path=customXml/itemProps2.xml><?xml version="1.0" encoding="utf-8"?>
<ds:datastoreItem xmlns:ds="http://schemas.openxmlformats.org/officeDocument/2006/customXml" ds:itemID="{28CEC23A-AE39-405F-B765-A008B1E60067}">
  <ds:schemaRefs>
    <ds:schemaRef ds:uri="http://schemas.microsoft.com/sharepoint/v3/contenttype/forms"/>
  </ds:schemaRefs>
</ds:datastoreItem>
</file>

<file path=customXml/itemProps3.xml><?xml version="1.0" encoding="utf-8"?>
<ds:datastoreItem xmlns:ds="http://schemas.openxmlformats.org/officeDocument/2006/customXml" ds:itemID="{D8299C8D-2AE9-4F6D-BF79-6D40A9B29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1fbef-7ed2-449b-b778-f8609f29cfaf"/>
    <ds:schemaRef ds:uri="ad704a67-edd2-4b4b-9a1b-998bc2344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3614</Words>
  <Characters>20603</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Pala</dc:creator>
  <cp:keywords/>
  <dc:description/>
  <cp:lastModifiedBy>Giuseppe Staropoli</cp:lastModifiedBy>
  <cp:revision>9</cp:revision>
  <dcterms:created xsi:type="dcterms:W3CDTF">2024-06-03T16:04:00Z</dcterms:created>
  <dcterms:modified xsi:type="dcterms:W3CDTF">2024-06-04T08:29:00Z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0x0101001DB703BC2E5E274E982088CBB5ECCA1A</vt:lpwstr>
  </property>
  <property fmtid="{D5CDD505-2E9C-101B-9397-08002B2CF9AE}" pid="3" name="MediaServiceImageTags">
    <vt:lpwstr/>
  </property>
</Properties>
</file>