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B67E1" w14:textId="77777777" w:rsidR="00B80D99" w:rsidRPr="00EA73CA" w:rsidRDefault="00B80D99" w:rsidP="00B80D99">
      <w:pPr>
        <w:widowControl w:val="0"/>
        <w:shd w:val="clear" w:color="auto" w:fill="FFFFFF"/>
        <w:spacing w:after="0" w:line="567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EA73C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DELIBERA N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° 5</w:t>
      </w:r>
      <w:r w:rsidRPr="00EA73C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DEL 25 FEBBRAIO 2026</w:t>
      </w:r>
    </w:p>
    <w:p w14:paraId="01FCD877" w14:textId="77777777" w:rsidR="00B80D99" w:rsidRPr="00EA73CA" w:rsidRDefault="00B80D99" w:rsidP="00B80D99">
      <w:pPr>
        <w:widowControl w:val="0"/>
        <w:shd w:val="clear" w:color="auto" w:fill="FFFFFF"/>
        <w:spacing w:after="0" w:line="567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EA73C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Oggetto:</w:t>
      </w:r>
      <w:r w:rsidRPr="00EA73C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Variazioni al Bilancio di Previsione dell’esercizio 2026</w:t>
      </w:r>
    </w:p>
    <w:p w14:paraId="5C0909C5" w14:textId="77777777" w:rsidR="00B80D99" w:rsidRPr="00EA73CA" w:rsidRDefault="00B80D99" w:rsidP="00B80D99">
      <w:pPr>
        <w:widowControl w:val="0"/>
        <w:shd w:val="clear" w:color="auto" w:fill="FFFFFF"/>
        <w:spacing w:after="0" w:line="56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A73CA">
        <w:rPr>
          <w:rFonts w:ascii="Times New Roman" w:eastAsia="Times New Roman" w:hAnsi="Times New Roman" w:cs="Times New Roman"/>
          <w:sz w:val="24"/>
          <w:szCs w:val="24"/>
          <w:lang w:eastAsia="it-IT"/>
        </w:rPr>
        <w:t>Il Consiglio,</w:t>
      </w:r>
    </w:p>
    <w:p w14:paraId="61C8C1C7" w14:textId="77777777" w:rsidR="00B80D99" w:rsidRPr="00EA73CA" w:rsidRDefault="00B80D99" w:rsidP="00B80D99">
      <w:pPr>
        <w:widowControl w:val="0"/>
        <w:shd w:val="clear" w:color="auto" w:fill="FFFFFF"/>
        <w:spacing w:after="0" w:line="56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A73CA">
        <w:rPr>
          <w:rFonts w:ascii="Times New Roman" w:eastAsia="Times New Roman" w:hAnsi="Times New Roman" w:cs="Times New Roman"/>
          <w:sz w:val="24"/>
          <w:szCs w:val="24"/>
          <w:lang w:eastAsia="it-IT"/>
        </w:rPr>
        <w:t>VISTO il Bilancio di previsione dell’esercizio 2026 approvato dal Consiglio di Amministrazione in data 24 novembre 2025 con delibera n. 53;</w:t>
      </w:r>
    </w:p>
    <w:p w14:paraId="6DBEDFC2" w14:textId="77777777" w:rsidR="00B80D99" w:rsidRPr="00EA73CA" w:rsidRDefault="00B80D99" w:rsidP="00B80D99">
      <w:pPr>
        <w:widowControl w:val="0"/>
        <w:shd w:val="clear" w:color="auto" w:fill="FFFFFF"/>
        <w:spacing w:after="0" w:line="56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A73C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CONSIDERATO che la previsione di bilancio per l’esercizio 2026 in pareggio somma complessivamente euro 6.163.713 (diconsi </w:t>
      </w:r>
      <w:proofErr w:type="spellStart"/>
      <w:r w:rsidRPr="00EA73CA">
        <w:rPr>
          <w:rFonts w:ascii="Times New Roman" w:eastAsia="Times New Roman" w:hAnsi="Times New Roman" w:cs="Times New Roman"/>
          <w:sz w:val="24"/>
          <w:szCs w:val="24"/>
          <w:lang w:eastAsia="it-IT"/>
        </w:rPr>
        <w:t>seimilionicentosessantatremilasettecentotredici</w:t>
      </w:r>
      <w:proofErr w:type="spellEnd"/>
      <w:r w:rsidRPr="00EA73CA">
        <w:rPr>
          <w:rFonts w:ascii="Times New Roman" w:eastAsia="Times New Roman" w:hAnsi="Times New Roman" w:cs="Times New Roman"/>
          <w:sz w:val="24"/>
          <w:szCs w:val="24"/>
          <w:lang w:eastAsia="it-IT"/>
        </w:rPr>
        <w:t>/00);</w:t>
      </w:r>
    </w:p>
    <w:p w14:paraId="4E9B07F7" w14:textId="77777777" w:rsidR="00B80D99" w:rsidRPr="00EA73CA" w:rsidRDefault="00B80D99" w:rsidP="00B80D99">
      <w:pPr>
        <w:widowControl w:val="0"/>
        <w:shd w:val="clear" w:color="auto" w:fill="FFFFFF"/>
        <w:spacing w:after="0" w:line="56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A73C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VALUTATA l'opportunità di apportare le necessarie modifiche al Bilancio di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Previsione per l'esercizio 2026;</w:t>
      </w:r>
    </w:p>
    <w:p w14:paraId="2C8D7D8D" w14:textId="77777777" w:rsidR="00B80D99" w:rsidRPr="00EA73CA" w:rsidRDefault="00B80D99" w:rsidP="00B80D99">
      <w:pPr>
        <w:widowControl w:val="0"/>
        <w:shd w:val="clear" w:color="auto" w:fill="FFFFFF"/>
        <w:spacing w:after="0" w:line="56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A73CA">
        <w:rPr>
          <w:rFonts w:ascii="Times New Roman" w:eastAsia="Times New Roman" w:hAnsi="Times New Roman" w:cs="Times New Roman"/>
          <w:sz w:val="24"/>
          <w:szCs w:val="24"/>
          <w:lang w:eastAsia="it-IT"/>
        </w:rPr>
        <w:t>SENTITI i riferimenti del Presidente;</w:t>
      </w:r>
    </w:p>
    <w:p w14:paraId="4B165680" w14:textId="77777777" w:rsidR="00B80D99" w:rsidRPr="00EA73CA" w:rsidRDefault="00B80D99" w:rsidP="00B80D99">
      <w:pPr>
        <w:widowControl w:val="0"/>
        <w:shd w:val="clear" w:color="auto" w:fill="FFFFFF"/>
        <w:spacing w:after="0" w:line="56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A73C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SENTITO il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Capo</w:t>
      </w:r>
      <w:r w:rsidRPr="00EA73C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l’Area </w:t>
      </w:r>
      <w:r w:rsidRPr="00EA73CA">
        <w:rPr>
          <w:rFonts w:ascii="Times New Roman" w:eastAsia="Times New Roman" w:hAnsi="Times New Roman" w:cs="Times New Roman"/>
          <w:sz w:val="24"/>
          <w:szCs w:val="24"/>
          <w:lang w:eastAsia="it-IT"/>
        </w:rPr>
        <w:t>Amministrativo;</w:t>
      </w:r>
    </w:p>
    <w:p w14:paraId="330142E5" w14:textId="77777777" w:rsidR="00B80D99" w:rsidRPr="00EA73CA" w:rsidRDefault="00B80D99" w:rsidP="00B80D99">
      <w:pPr>
        <w:widowControl w:val="0"/>
        <w:shd w:val="clear" w:color="auto" w:fill="FFFFFF"/>
        <w:spacing w:after="0" w:line="56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A73CA">
        <w:rPr>
          <w:rFonts w:ascii="Times New Roman" w:eastAsia="Times New Roman" w:hAnsi="Times New Roman" w:cs="Times New Roman"/>
          <w:sz w:val="24"/>
          <w:szCs w:val="24"/>
          <w:lang w:eastAsia="it-IT"/>
        </w:rPr>
        <w:t>VISTO lo Statuto dell’Ente;</w:t>
      </w:r>
    </w:p>
    <w:p w14:paraId="52700F3A" w14:textId="77777777" w:rsidR="00B80D99" w:rsidRPr="00EA73CA" w:rsidRDefault="00B80D99" w:rsidP="00B80D99">
      <w:pPr>
        <w:widowControl w:val="0"/>
        <w:shd w:val="clear" w:color="auto" w:fill="FFFFFF"/>
        <w:spacing w:after="0" w:line="56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A73CA">
        <w:rPr>
          <w:rFonts w:ascii="Times New Roman" w:eastAsia="Times New Roman" w:hAnsi="Times New Roman" w:cs="Times New Roman"/>
          <w:sz w:val="24"/>
          <w:szCs w:val="24"/>
          <w:lang w:eastAsia="it-IT"/>
        </w:rPr>
        <w:t>VISTO il Regol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amento Amministrativo-Contabile e </w:t>
      </w:r>
      <w:r w:rsidRPr="00EA73CA">
        <w:rPr>
          <w:rFonts w:ascii="Times New Roman" w:eastAsia="Times New Roman" w:hAnsi="Times New Roman" w:cs="Times New Roman"/>
          <w:sz w:val="24"/>
          <w:szCs w:val="24"/>
          <w:lang w:eastAsia="it-IT"/>
        </w:rPr>
        <w:t>Finanziario dell’Ente;</w:t>
      </w:r>
    </w:p>
    <w:p w14:paraId="3004FB37" w14:textId="77777777" w:rsidR="00B80D99" w:rsidRPr="00EA73CA" w:rsidRDefault="00B80D99" w:rsidP="00B80D99">
      <w:pPr>
        <w:widowControl w:val="0"/>
        <w:shd w:val="clear" w:color="auto" w:fill="FFFFFF"/>
        <w:spacing w:after="0" w:line="56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A73CA">
        <w:rPr>
          <w:rFonts w:ascii="Times New Roman" w:eastAsia="Times New Roman" w:hAnsi="Times New Roman" w:cs="Times New Roman"/>
          <w:sz w:val="24"/>
          <w:szCs w:val="24"/>
          <w:lang w:eastAsia="it-IT"/>
        </w:rPr>
        <w:t>VISTO il Regolamento Generale dell’Ente;</w:t>
      </w:r>
    </w:p>
    <w:p w14:paraId="4A2629F9" w14:textId="77777777" w:rsidR="00B80D99" w:rsidRPr="00EA73CA" w:rsidRDefault="00B80D99" w:rsidP="00B80D99">
      <w:pPr>
        <w:widowControl w:val="0"/>
        <w:shd w:val="clear" w:color="auto" w:fill="FFFFFF"/>
        <w:spacing w:after="0" w:line="56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A73CA">
        <w:rPr>
          <w:rFonts w:ascii="Times New Roman" w:eastAsia="Times New Roman" w:hAnsi="Times New Roman" w:cs="Times New Roman"/>
          <w:sz w:val="24"/>
          <w:szCs w:val="24"/>
          <w:lang w:eastAsia="it-IT"/>
        </w:rPr>
        <w:t>all’unanimità dei voti legalmente resi e riscontrati</w:t>
      </w:r>
    </w:p>
    <w:p w14:paraId="352509C1" w14:textId="77777777" w:rsidR="00B80D99" w:rsidRPr="00EA73CA" w:rsidRDefault="00B80D99" w:rsidP="00B80D99">
      <w:pPr>
        <w:widowControl w:val="0"/>
        <w:shd w:val="clear" w:color="auto" w:fill="FFFFFF"/>
        <w:spacing w:after="0" w:line="567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A73CA">
        <w:rPr>
          <w:rFonts w:ascii="Times New Roman" w:eastAsia="Times New Roman" w:hAnsi="Times New Roman" w:cs="Times New Roman"/>
          <w:sz w:val="24"/>
          <w:szCs w:val="24"/>
          <w:lang w:eastAsia="it-IT"/>
        </w:rPr>
        <w:t>DELIBERA</w:t>
      </w:r>
    </w:p>
    <w:p w14:paraId="68F3F1D9" w14:textId="77777777" w:rsidR="00B80D99" w:rsidRPr="00EA73CA" w:rsidRDefault="00B80D99" w:rsidP="00B80D99">
      <w:pPr>
        <w:widowControl w:val="0"/>
        <w:shd w:val="clear" w:color="auto" w:fill="FFFFFF"/>
        <w:spacing w:after="0" w:line="56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A73CA">
        <w:rPr>
          <w:rFonts w:ascii="Times New Roman" w:eastAsia="Times New Roman" w:hAnsi="Times New Roman" w:cs="Times New Roman"/>
          <w:sz w:val="24"/>
          <w:szCs w:val="24"/>
          <w:lang w:eastAsia="it-IT"/>
        </w:rPr>
        <w:t>- di aver accertato e di autorizzare le seguenti variazioni al Bilancio di Previsione per l'esercizio 2025:</w:t>
      </w:r>
    </w:p>
    <w:p w14:paraId="71920FA2" w14:textId="77777777" w:rsidR="00B80D99" w:rsidRPr="00EA73CA" w:rsidRDefault="00B80D99" w:rsidP="00B80D99">
      <w:pPr>
        <w:widowControl w:val="0"/>
        <w:shd w:val="clear" w:color="auto" w:fill="FFFFFF"/>
        <w:spacing w:after="0" w:line="56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A73CA">
        <w:rPr>
          <w:rFonts w:ascii="Times New Roman" w:eastAsia="Times New Roman" w:hAnsi="Times New Roman" w:cs="Times New Roman"/>
          <w:sz w:val="24"/>
          <w:szCs w:val="24"/>
          <w:lang w:eastAsia="it-IT"/>
        </w:rPr>
        <w:t>A) ENTRATE</w:t>
      </w:r>
    </w:p>
    <w:p w14:paraId="0B6EB915" w14:textId="77777777" w:rsidR="00B80D99" w:rsidRPr="00EA73CA" w:rsidRDefault="00B80D99" w:rsidP="00B80D99">
      <w:pPr>
        <w:widowControl w:val="0"/>
        <w:numPr>
          <w:ilvl w:val="0"/>
          <w:numId w:val="1"/>
        </w:numPr>
        <w:shd w:val="clear" w:color="auto" w:fill="FFFFFF"/>
        <w:spacing w:after="0" w:line="56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A73CA">
        <w:rPr>
          <w:rFonts w:ascii="Times New Roman" w:eastAsia="Times New Roman" w:hAnsi="Times New Roman" w:cs="Times New Roman"/>
          <w:sz w:val="24"/>
          <w:szCs w:val="24"/>
          <w:lang w:eastAsia="it-IT"/>
        </w:rPr>
        <w:t>21/8 Utilizzo fondo minori entrate: - 15.118 euro;</w:t>
      </w:r>
    </w:p>
    <w:p w14:paraId="31BF1E97" w14:textId="77777777" w:rsidR="00B80D99" w:rsidRPr="00EA73CA" w:rsidRDefault="00B80D99" w:rsidP="00B80D99">
      <w:pPr>
        <w:widowControl w:val="0"/>
        <w:numPr>
          <w:ilvl w:val="0"/>
          <w:numId w:val="1"/>
        </w:numPr>
        <w:shd w:val="clear" w:color="auto" w:fill="FFFFFF"/>
        <w:spacing w:after="0" w:line="56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A73CA">
        <w:rPr>
          <w:rFonts w:ascii="Times New Roman" w:eastAsia="Times New Roman" w:hAnsi="Times New Roman" w:cs="Times New Roman"/>
          <w:sz w:val="24"/>
          <w:szCs w:val="24"/>
          <w:lang w:eastAsia="it-IT"/>
        </w:rPr>
        <w:t>53/03 Contributi statali in conto esercizio: - 184.882 euro;</w:t>
      </w:r>
    </w:p>
    <w:p w14:paraId="0C055708" w14:textId="77777777" w:rsidR="00B80D99" w:rsidRPr="00EA73CA" w:rsidRDefault="00B80D99" w:rsidP="00B80D99">
      <w:pPr>
        <w:widowControl w:val="0"/>
        <w:numPr>
          <w:ilvl w:val="0"/>
          <w:numId w:val="1"/>
        </w:numPr>
        <w:shd w:val="clear" w:color="auto" w:fill="FFFFFF"/>
        <w:spacing w:after="0" w:line="56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A73CA">
        <w:rPr>
          <w:rFonts w:ascii="Times New Roman" w:eastAsia="Times New Roman" w:hAnsi="Times New Roman" w:cs="Times New Roman"/>
          <w:sz w:val="24"/>
          <w:szCs w:val="24"/>
          <w:lang w:eastAsia="it-IT"/>
        </w:rPr>
        <w:t>53/13 Contributi da altri Enti: + 200.000 euro;</w:t>
      </w:r>
    </w:p>
    <w:p w14:paraId="43E88F05" w14:textId="77777777" w:rsidR="00B80D99" w:rsidRPr="00EA73CA" w:rsidRDefault="00B80D99" w:rsidP="00B80D99">
      <w:pPr>
        <w:widowControl w:val="0"/>
        <w:shd w:val="clear" w:color="auto" w:fill="FFFFFF"/>
        <w:spacing w:after="0" w:line="56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A73C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- di comunicare la presente deliberazione al Capo Area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Amministrativa</w:t>
      </w:r>
      <w:r w:rsidRPr="00EA73C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della Biblioteca per i provvedimenti conseguenti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14:paraId="4BC386BC" w14:textId="77777777" w:rsidR="00B80D99" w:rsidRPr="00EA73CA" w:rsidRDefault="00B80D99" w:rsidP="00B80D99">
      <w:pPr>
        <w:widowControl w:val="0"/>
        <w:shd w:val="clear" w:color="auto" w:fill="FFFFFF"/>
        <w:spacing w:after="0" w:line="56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A73CA">
        <w:rPr>
          <w:rFonts w:ascii="Times New Roman" w:eastAsia="Times New Roman" w:hAnsi="Times New Roman" w:cs="Times New Roman"/>
          <w:sz w:val="24"/>
          <w:szCs w:val="24"/>
          <w:lang w:eastAsia="it-IT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EA73C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approvare il Bilancio Preventivo per l’esercizio 2026 acquisito agli atti dell’Ente con una previsione di pareggio di Bilancio generato da entrate complessive pari ad euro 6.163.713 (diconsi </w:t>
      </w:r>
      <w:proofErr w:type="spellStart"/>
      <w:r w:rsidRPr="00EA73CA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seimilionicentosessantatremilasettecentotredici</w:t>
      </w:r>
      <w:proofErr w:type="spellEnd"/>
      <w:r w:rsidRPr="00EA73C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/00) ed uscite complessive pari ad euro 6.163.713 (diconsi </w:t>
      </w:r>
      <w:proofErr w:type="spellStart"/>
      <w:r w:rsidRPr="00EA73CA">
        <w:rPr>
          <w:rFonts w:ascii="Times New Roman" w:eastAsia="Times New Roman" w:hAnsi="Times New Roman" w:cs="Times New Roman"/>
          <w:sz w:val="24"/>
          <w:szCs w:val="24"/>
          <w:lang w:eastAsia="it-IT"/>
        </w:rPr>
        <w:t>seimilionicentosessantatremilasettecentotredici</w:t>
      </w:r>
      <w:proofErr w:type="spellEnd"/>
      <w:r w:rsidRPr="00EA73C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/00); </w:t>
      </w:r>
    </w:p>
    <w:p w14:paraId="2714C4EC" w14:textId="77777777" w:rsidR="00B80D99" w:rsidRDefault="00B80D99" w:rsidP="00B80D99">
      <w:pPr>
        <w:widowControl w:val="0"/>
        <w:shd w:val="clear" w:color="auto" w:fill="FFFFFF"/>
        <w:spacing w:after="0" w:line="56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A73CA">
        <w:rPr>
          <w:rFonts w:ascii="Times New Roman" w:eastAsia="Times New Roman" w:hAnsi="Times New Roman" w:cs="Times New Roman"/>
          <w:sz w:val="24"/>
          <w:szCs w:val="24"/>
          <w:lang w:eastAsia="it-IT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EA73CA">
        <w:rPr>
          <w:rFonts w:ascii="Times New Roman" w:eastAsia="Times New Roman" w:hAnsi="Times New Roman" w:cs="Times New Roman"/>
          <w:sz w:val="24"/>
          <w:szCs w:val="24"/>
          <w:lang w:eastAsia="it-IT"/>
        </w:rPr>
        <w:t>di autorizzare la pubblicazione dei documenti sul sito istituzionale della Biblioteca, la relativa trasmissione al Ministero Vigilante e la pubblicazione sulla piattaforma del Ministero dell’Economia e Finanze.</w:t>
      </w:r>
    </w:p>
    <w:p w14:paraId="5EB2DE97" w14:textId="77777777" w:rsidR="001D0B36" w:rsidRDefault="001D0B36"/>
    <w:sectPr w:rsidR="001D0B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5955A7"/>
    <w:multiLevelType w:val="hybridMultilevel"/>
    <w:tmpl w:val="3F644474"/>
    <w:lvl w:ilvl="0" w:tplc="0410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num w:numId="1" w16cid:durableId="923105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8F1"/>
    <w:rsid w:val="001248F1"/>
    <w:rsid w:val="001D0B36"/>
    <w:rsid w:val="0024415C"/>
    <w:rsid w:val="00A87D11"/>
    <w:rsid w:val="00B80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8A37EB-6119-4E19-A17F-981D5FD78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80D99"/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248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248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248F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248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248F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248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248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248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248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248F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248F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248F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248F1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248F1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248F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248F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248F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248F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248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248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248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248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248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248F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248F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248F1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248F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248F1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248F1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267</Words>
  <Characters>1522</Characters>
  <Application>Microsoft Office Word</Application>
  <DocSecurity>0</DocSecurity>
  <Lines>12</Lines>
  <Paragraphs>3</Paragraphs>
  <ScaleCrop>false</ScaleCrop>
  <Company>Biblioteca Italiana per i Ciechi</Company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Benincasa</dc:creator>
  <cp:keywords/>
  <dc:description/>
  <cp:lastModifiedBy>Giulio Benincasa</cp:lastModifiedBy>
  <cp:revision>2</cp:revision>
  <dcterms:created xsi:type="dcterms:W3CDTF">2026-05-25T10:55:00Z</dcterms:created>
  <dcterms:modified xsi:type="dcterms:W3CDTF">2026-05-25T10:55:00Z</dcterms:modified>
</cp:coreProperties>
</file>